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54EAC845" w:rsidR="002E6323" w:rsidRDefault="00C24F2B">
      <w:pPr>
        <w:rPr>
          <w:rFonts w:ascii="Arial" w:eastAsiaTheme="minorEastAsia" w:hAnsi="Arial"/>
          <w:b/>
          <w:sz w:val="22"/>
          <w:szCs w:val="22"/>
          <w:lang w:eastAsia="zh-CN"/>
        </w:rPr>
      </w:pPr>
      <w:r>
        <w:rPr>
          <w:rFonts w:ascii="Arial" w:eastAsia="Times New Roman" w:hAnsi="Arial"/>
          <w:b/>
          <w:sz w:val="22"/>
          <w:szCs w:val="22"/>
          <w:lang w:eastAsia="zh-CN"/>
        </w:rPr>
        <w:t xml:space="preserve">3GPP TSG RAN WG2 Meeting #129bis         </w:t>
      </w:r>
      <w:r>
        <w:rPr>
          <w:rFonts w:ascii="Arial" w:eastAsia="Times New Roman" w:hAnsi="Arial"/>
          <w:b/>
          <w:sz w:val="22"/>
          <w:szCs w:val="22"/>
          <w:lang w:eastAsia="zh-CN"/>
        </w:rPr>
        <w:tab/>
        <w:t xml:space="preserve">                          R2-250</w:t>
      </w:r>
      <w:r w:rsidR="002F270C">
        <w:rPr>
          <w:rFonts w:ascii="Arial" w:eastAsia="Times New Roman" w:hAnsi="Arial"/>
          <w:b/>
          <w:sz w:val="22"/>
          <w:szCs w:val="22"/>
          <w:lang w:eastAsia="zh-CN"/>
        </w:rPr>
        <w:t>1940</w:t>
      </w:r>
    </w:p>
    <w:p w14:paraId="580DF6D5" w14:textId="77777777" w:rsidR="002E6323" w:rsidRDefault="00C24F2B">
      <w:pPr>
        <w:pStyle w:val="3GPPHeader"/>
        <w:rPr>
          <w:sz w:val="22"/>
          <w:szCs w:val="22"/>
        </w:rPr>
      </w:pPr>
      <w:r>
        <w:rPr>
          <w:sz w:val="22"/>
          <w:szCs w:val="22"/>
        </w:rPr>
        <w:t>Wuhan, China, Apr 7</w:t>
      </w:r>
      <w:r>
        <w:rPr>
          <w:sz w:val="22"/>
          <w:szCs w:val="22"/>
          <w:vertAlign w:val="superscript"/>
        </w:rPr>
        <w:t>th</w:t>
      </w:r>
      <w:r>
        <w:rPr>
          <w:sz w:val="22"/>
          <w:szCs w:val="22"/>
        </w:rPr>
        <w:t xml:space="preserve"> – 11</w:t>
      </w:r>
      <w:r>
        <w:rPr>
          <w:sz w:val="22"/>
          <w:szCs w:val="22"/>
          <w:vertAlign w:val="superscript"/>
        </w:rPr>
        <w:t>th</w:t>
      </w:r>
      <w:r>
        <w:rPr>
          <w:sz w:val="22"/>
          <w:szCs w:val="22"/>
        </w:rPr>
        <w:t>, 2025</w:t>
      </w:r>
    </w:p>
    <w:p w14:paraId="2AC32791" w14:textId="77777777" w:rsidR="002E6323" w:rsidRDefault="00C24F2B">
      <w:pPr>
        <w:pStyle w:val="3GPPHeader"/>
        <w:rPr>
          <w:rFonts w:eastAsia="MS Mincho"/>
          <w:szCs w:val="24"/>
        </w:rPr>
      </w:pPr>
      <w:r>
        <w:rPr>
          <w:sz w:val="22"/>
          <w:szCs w:val="22"/>
          <w:lang w:val="sv-SE"/>
        </w:rPr>
        <w:t>Agenda Item:</w:t>
      </w:r>
      <w:r>
        <w:rPr>
          <w:sz w:val="22"/>
          <w:szCs w:val="22"/>
          <w:lang w:val="sv-SE"/>
        </w:rPr>
        <w:tab/>
        <w:t>8.1.2.2</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77777777" w:rsidR="002E6323" w:rsidRPr="00607F68" w:rsidRDefault="00C24F2B">
      <w:pPr>
        <w:pStyle w:val="3GPPHeader"/>
        <w:rPr>
          <w:rFonts w:eastAsiaTheme="minorEastAsia"/>
          <w:sz w:val="22"/>
          <w:szCs w:val="22"/>
          <w:lang w:val="en-GB"/>
        </w:rPr>
      </w:pPr>
      <w:r>
        <w:rPr>
          <w:sz w:val="22"/>
          <w:szCs w:val="22"/>
        </w:rPr>
        <w:t>Title:</w:t>
      </w:r>
      <w:r>
        <w:rPr>
          <w:sz w:val="22"/>
          <w:szCs w:val="22"/>
        </w:rPr>
        <w:tab/>
        <w:t>Unified Signaling Structure and Further consideration on applicability reporting</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2E6323" w:rsidRDefault="00C24F2B">
      <w:pPr>
        <w:pStyle w:val="Heading1"/>
        <w:tabs>
          <w:tab w:val="clear" w:pos="4680"/>
          <w:tab w:val="clear" w:pos="9360"/>
        </w:tabs>
      </w:pPr>
      <w:r>
        <w:t>Introduction</w:t>
      </w:r>
    </w:p>
    <w:p w14:paraId="511BD86C" w14:textId="77777777" w:rsidR="002E6323" w:rsidRDefault="00C24F2B">
      <w:pPr>
        <w:rPr>
          <w:lang w:val="en-GB"/>
        </w:rPr>
      </w:pPr>
      <w:r>
        <w:rPr>
          <w:lang w:val="en-GB" w:eastAsia="zh-CN"/>
        </w:rPr>
        <w:t xml:space="preserve">In RAN2 #127 meeting, RAN2 discussed the unified framework supporting functionality applicability reporting, and </w:t>
      </w:r>
      <w:r>
        <w:rPr>
          <w:rFonts w:hint="eastAsia"/>
          <w:lang w:val="en-GB" w:eastAsia="zh-CN"/>
        </w:rPr>
        <w:t>further</w:t>
      </w:r>
      <w:r>
        <w:rPr>
          <w:lang w:val="en-GB" w:eastAsia="zh-CN"/>
        </w:rPr>
        <w:t xml:space="preserve"> agreed both Option A and Option B will be supported</w:t>
      </w:r>
      <w:r>
        <w:rPr>
          <w:lang w:val="en-GB"/>
        </w:rPr>
        <w:t xml:space="preserve"> with following agreements and FFS:</w:t>
      </w:r>
    </w:p>
    <w:p w14:paraId="344A81AD" w14:textId="77777777" w:rsidR="002E6323" w:rsidRDefault="00C24F2B">
      <w:pPr>
        <w:pStyle w:val="Doc-text2"/>
        <w:pBdr>
          <w:top w:val="single" w:sz="4" w:space="1" w:color="auto"/>
          <w:left w:val="single" w:sz="4" w:space="1" w:color="auto"/>
          <w:bottom w:val="single" w:sz="4" w:space="1" w:color="auto"/>
          <w:right w:val="single" w:sz="4" w:space="1" w:color="auto"/>
        </w:pBdr>
        <w:rPr>
          <w:b/>
          <w:bCs/>
        </w:rPr>
      </w:pPr>
      <w:r>
        <w:rPr>
          <w:b/>
          <w:bCs/>
        </w:rPr>
        <w:t>Agreements</w:t>
      </w:r>
    </w:p>
    <w:p w14:paraId="295D868B" w14:textId="77777777" w:rsidR="002E6323" w:rsidRDefault="00C24F2B">
      <w:pPr>
        <w:pStyle w:val="ListParagraph"/>
        <w:numPr>
          <w:ilvl w:val="0"/>
          <w:numId w:val="8"/>
        </w:numPr>
        <w:pBdr>
          <w:top w:val="single" w:sz="4" w:space="1" w:color="auto"/>
          <w:left w:val="single" w:sz="4" w:space="1" w:color="auto"/>
          <w:bottom w:val="single" w:sz="4" w:space="1" w:color="auto"/>
          <w:right w:val="single" w:sz="4" w:space="1" w:color="auto"/>
        </w:pBdr>
        <w:spacing w:after="0" w:line="240" w:lineRule="auto"/>
        <w:contextualSpacing w:val="0"/>
        <w:rPr>
          <w:rFonts w:ascii="Arial" w:eastAsia="MS Mincho" w:hAnsi="Arial"/>
          <w:bCs/>
          <w:sz w:val="20"/>
          <w:szCs w:val="24"/>
        </w:rPr>
      </w:pPr>
      <w:r>
        <w:rPr>
          <w:rFonts w:ascii="Arial" w:eastAsia="MS Mincho" w:hAnsi="Arial"/>
          <w:bCs/>
          <w:sz w:val="20"/>
          <w:szCs w:val="24"/>
          <w:highlight w:val="yellow"/>
        </w:rPr>
        <w:t>Inference configuration/parameters can be signalled in step 3 and/or Inference configuration can be signalled in step 5 (i.e. option a and option b from RAN1)</w:t>
      </w:r>
      <w:r>
        <w:rPr>
          <w:rFonts w:ascii="Arial" w:eastAsia="MS Mincho" w:hAnsi="Arial"/>
          <w:bCs/>
          <w:sz w:val="20"/>
          <w:szCs w:val="24"/>
        </w:rPr>
        <w:t xml:space="preserve">.   </w:t>
      </w:r>
    </w:p>
    <w:p w14:paraId="03FF3AEC" w14:textId="77777777" w:rsidR="002E6323" w:rsidRDefault="00C24F2B">
      <w:pPr>
        <w:pStyle w:val="Agreement"/>
        <w:numPr>
          <w:ilvl w:val="0"/>
          <w:numId w:val="8"/>
        </w:numPr>
        <w:pBdr>
          <w:top w:val="single" w:sz="4" w:space="1" w:color="auto"/>
          <w:left w:val="single" w:sz="4" w:space="1" w:color="auto"/>
          <w:bottom w:val="single" w:sz="4" w:space="1" w:color="auto"/>
          <w:right w:val="single" w:sz="4" w:space="1" w:color="auto"/>
        </w:pBdr>
        <w:overflowPunct/>
        <w:autoSpaceDE/>
        <w:autoSpaceDN/>
        <w:adjustRightInd/>
        <w:spacing w:before="60" w:after="0"/>
        <w:textAlignment w:val="auto"/>
        <w:rPr>
          <w:b/>
          <w:bCs/>
        </w:rPr>
      </w:pPr>
      <w:r>
        <w:rPr>
          <w:bCs/>
        </w:rPr>
        <w:t xml:space="preserve">The full inference configuration is sent in CSI-ReportConfig. </w:t>
      </w:r>
    </w:p>
    <w:p w14:paraId="71841A97" w14:textId="77777777" w:rsidR="002E6323" w:rsidRDefault="00C24F2B">
      <w:pPr>
        <w:pStyle w:val="Agreement"/>
        <w:numPr>
          <w:ilvl w:val="0"/>
          <w:numId w:val="8"/>
        </w:numPr>
        <w:pBdr>
          <w:top w:val="single" w:sz="4" w:space="1" w:color="auto"/>
          <w:left w:val="single" w:sz="4" w:space="1" w:color="auto"/>
          <w:bottom w:val="single" w:sz="4" w:space="1" w:color="auto"/>
          <w:right w:val="single" w:sz="4" w:space="1" w:color="auto"/>
        </w:pBdr>
        <w:overflowPunct/>
        <w:autoSpaceDE/>
        <w:autoSpaceDN/>
        <w:adjustRightInd/>
        <w:spacing w:before="60" w:after="0"/>
        <w:textAlignment w:val="auto"/>
        <w:rPr>
          <w:b/>
          <w:bCs/>
        </w:rPr>
      </w:pPr>
      <w:r>
        <w:rPr>
          <w:bCs/>
        </w:rPr>
        <w:t>Upon receiving a full inference configuration, the UE sends the initial applicability report in RRCReconfigurationComplete. UAI can be sent to update applicability.</w:t>
      </w:r>
    </w:p>
    <w:p w14:paraId="73FD0F29" w14:textId="77777777" w:rsidR="002E6323" w:rsidRDefault="00C24F2B">
      <w:pPr>
        <w:pStyle w:val="Agreement"/>
        <w:numPr>
          <w:ilvl w:val="0"/>
          <w:numId w:val="8"/>
        </w:numPr>
        <w:pBdr>
          <w:top w:val="single" w:sz="4" w:space="1" w:color="auto"/>
          <w:left w:val="single" w:sz="4" w:space="1" w:color="auto"/>
          <w:bottom w:val="single" w:sz="4" w:space="1" w:color="auto"/>
          <w:right w:val="single" w:sz="4" w:space="1" w:color="auto"/>
        </w:pBdr>
        <w:overflowPunct/>
        <w:autoSpaceDE/>
        <w:autoSpaceDN/>
        <w:adjustRightInd/>
        <w:spacing w:before="60" w:after="0"/>
        <w:textAlignment w:val="auto"/>
        <w:rPr>
          <w:b/>
          <w:bCs/>
        </w:rPr>
      </w:pPr>
      <w:r>
        <w:rPr>
          <w:bCs/>
          <w:highlight w:val="yellow"/>
        </w:rPr>
        <w:t>FFS</w:t>
      </w:r>
      <w:r>
        <w:rPr>
          <w:bCs/>
        </w:rPr>
        <w:t xml:space="preserve"> signaling details for option B (e.g. whether it is signaling in CSI-Report Config or otherconfig)</w:t>
      </w:r>
    </w:p>
    <w:p w14:paraId="4E3B7EEC" w14:textId="77777777" w:rsidR="002E6323" w:rsidRDefault="00C24F2B">
      <w:pPr>
        <w:rPr>
          <w:lang w:val="en-GB" w:eastAsia="zh-CN"/>
        </w:rPr>
      </w:pPr>
      <w:r>
        <w:rPr>
          <w:lang w:val="en-GB"/>
        </w:rPr>
        <w:t xml:space="preserve">In this contribution, we further explain the motivation of Option B and how to support a unified procedure and signaling structure for both Option A and Option B. </w:t>
      </w:r>
    </w:p>
    <w:p w14:paraId="5B80F448" w14:textId="77777777" w:rsidR="002E6323" w:rsidRDefault="00C24F2B">
      <w:pPr>
        <w:rPr>
          <w:lang w:val="en-GB"/>
        </w:rPr>
      </w:pPr>
      <w:r>
        <w:rPr>
          <w:lang w:val="en-GB"/>
        </w:rPr>
        <w:t>Furthermore, we also discuss remaining issues for applicable functionality management for UE-sided beam management, e.g. non-applicable configuration handling, non-applicable cause value, etc.</w:t>
      </w:r>
    </w:p>
    <w:p w14:paraId="7D28521B" w14:textId="77777777" w:rsidR="002E6323" w:rsidRDefault="00C24F2B">
      <w:pPr>
        <w:pStyle w:val="Heading1"/>
        <w:tabs>
          <w:tab w:val="clear" w:pos="4680"/>
          <w:tab w:val="clear" w:pos="9360"/>
        </w:tabs>
      </w:pPr>
      <w:r>
        <w:t>Discussion</w:t>
      </w:r>
    </w:p>
    <w:p w14:paraId="0EE2E1DA" w14:textId="77777777" w:rsidR="002E6323" w:rsidRDefault="00C24F2B">
      <w:pPr>
        <w:pStyle w:val="Heading2"/>
      </w:pPr>
      <w:r>
        <w:t>Unified Signaling Structure of Applicability Reporting</w:t>
      </w:r>
    </w:p>
    <w:p w14:paraId="30FF2E68" w14:textId="1CC78FD1" w:rsidR="002E6323" w:rsidRDefault="00C24F2B">
      <w:pPr>
        <w:rPr>
          <w:lang w:val="en-GB" w:eastAsia="zh-CN"/>
        </w:rPr>
      </w:pPr>
      <w:r>
        <w:rPr>
          <w:lang w:val="en-GB" w:eastAsia="zh-CN"/>
        </w:rPr>
        <w:t xml:space="preserve">During last meeting, some companies asked the purpose/use case of Option B and would like to further understand the difference between Option A and Option B. In this section, based on RAN1 Rel-18 SI </w:t>
      </w:r>
      <w:r w:rsidR="0077094A">
        <w:rPr>
          <w:lang w:val="en-GB" w:eastAsia="zh-CN"/>
        </w:rPr>
        <w:t>conclusion</w:t>
      </w:r>
      <w:r>
        <w:rPr>
          <w:lang w:val="en-GB" w:eastAsia="zh-CN"/>
        </w:rPr>
        <w:t>, we try to provide our understanding of what is Option B and motivation of configuring Option B in Step 3.</w:t>
      </w:r>
    </w:p>
    <w:p w14:paraId="48A406D3" w14:textId="6C892743" w:rsidR="002E6323" w:rsidRDefault="00C24F2B">
      <w:pPr>
        <w:rPr>
          <w:lang w:eastAsia="zh-CN"/>
        </w:rPr>
      </w:pPr>
      <w:r>
        <w:rPr>
          <w:lang w:val="en-GB" w:eastAsia="zh-CN"/>
        </w:rPr>
        <w:t xml:space="preserve">Some examples of Option B information was provided in RAN1 reply LS [1] as below: </w:t>
      </w:r>
    </w:p>
    <w:tbl>
      <w:tblPr>
        <w:tblStyle w:val="TableGrid"/>
        <w:tblW w:w="9576" w:type="dxa"/>
        <w:tblLayout w:type="fixed"/>
        <w:tblLook w:val="04A0" w:firstRow="1" w:lastRow="0" w:firstColumn="1" w:lastColumn="0" w:noHBand="0" w:noVBand="1"/>
      </w:tblPr>
      <w:tblGrid>
        <w:gridCol w:w="9576"/>
      </w:tblGrid>
      <w:tr w:rsidR="002E6323" w14:paraId="76E7CB29" w14:textId="77777777">
        <w:tc>
          <w:tcPr>
            <w:tcW w:w="9576" w:type="dxa"/>
          </w:tcPr>
          <w:p w14:paraId="57A6AB96" w14:textId="77777777" w:rsidR="002E6323" w:rsidRDefault="00C24F2B">
            <w:pPr>
              <w:numPr>
                <w:ilvl w:val="1"/>
                <w:numId w:val="9"/>
              </w:numPr>
              <w:snapToGrid w:val="0"/>
              <w:spacing w:after="0"/>
              <w:rPr>
                <w:rFonts w:eastAsia="Times New Roman" w:cs="Times"/>
                <w:lang w:eastAsia="zh-CN"/>
              </w:rPr>
            </w:pPr>
            <w:r>
              <w:rPr>
                <w:rFonts w:eastAsia="Times New Roman" w:cs="Times"/>
                <w:lang w:eastAsia="zh-CN" w:bidi="ar"/>
              </w:rPr>
              <w:t>B) One set or multiple sets of inference related parameters for applicability report only (not for inference)</w:t>
            </w:r>
          </w:p>
          <w:p w14:paraId="301178A7" w14:textId="77777777" w:rsidR="002E6323" w:rsidRDefault="00C24F2B">
            <w:pPr>
              <w:numPr>
                <w:ilvl w:val="2"/>
                <w:numId w:val="9"/>
              </w:numPr>
              <w:snapToGrid w:val="0"/>
              <w:spacing w:after="0"/>
              <w:rPr>
                <w:rFonts w:eastAsia="Times New Roman" w:cs="Times"/>
                <w:highlight w:val="yellow"/>
                <w:lang w:eastAsia="zh-CN"/>
              </w:rPr>
            </w:pPr>
            <w:r>
              <w:rPr>
                <w:rFonts w:eastAsia="Times New Roman" w:cs="Times"/>
                <w:highlight w:val="yellow"/>
                <w:lang w:eastAsia="zh-CN" w:bidi="ar"/>
              </w:rPr>
              <w:t>It is up to RAN2 to design the container.</w:t>
            </w:r>
          </w:p>
          <w:p w14:paraId="294E6C5F" w14:textId="77777777" w:rsidR="002E6323" w:rsidRDefault="00C24F2B">
            <w:pPr>
              <w:numPr>
                <w:ilvl w:val="2"/>
                <w:numId w:val="9"/>
              </w:numPr>
              <w:snapToGrid w:val="0"/>
              <w:spacing w:after="0"/>
              <w:rPr>
                <w:rFonts w:eastAsia="Times New Roman" w:cs="Times"/>
                <w:lang w:eastAsia="zh-CN"/>
              </w:rPr>
            </w:pPr>
            <w:r>
              <w:rPr>
                <w:rFonts w:eastAsia="Times New Roman" w:cs="Times"/>
                <w:lang w:eastAsia="zh-CN" w:bidi="ar"/>
              </w:rPr>
              <w:t xml:space="preserve">The set of inference related parameters selected from the IEs in/or the IEs referred by </w:t>
            </w:r>
            <w:r>
              <w:rPr>
                <w:rFonts w:eastAsia="Times New Roman" w:cs="Times"/>
                <w:i/>
                <w:lang w:eastAsia="zh-CN" w:bidi="ar"/>
              </w:rPr>
              <w:t>CSI-ReportConfig</w:t>
            </w:r>
            <w:r>
              <w:rPr>
                <w:rFonts w:eastAsia="Times New Roman" w:cs="Times"/>
                <w:lang w:eastAsia="zh-CN" w:bidi="ar"/>
              </w:rPr>
              <w:t xml:space="preserve"> as a starting point, e.g., </w:t>
            </w:r>
          </w:p>
          <w:p w14:paraId="40A039D9" w14:textId="77777777" w:rsidR="002E6323" w:rsidRDefault="00C24F2B">
            <w:pPr>
              <w:numPr>
                <w:ilvl w:val="3"/>
                <w:numId w:val="9"/>
              </w:numPr>
              <w:snapToGrid w:val="0"/>
              <w:spacing w:after="0"/>
              <w:rPr>
                <w:rFonts w:eastAsia="Times New Roman" w:cs="Times"/>
                <w:highlight w:val="yellow"/>
                <w:lang w:eastAsia="zh-CN"/>
              </w:rPr>
            </w:pPr>
            <w:r>
              <w:rPr>
                <w:rFonts w:eastAsia="Times New Roman" w:cs="Times"/>
                <w:highlight w:val="yellow"/>
                <w:lang w:eastAsia="zh-CN" w:bidi="ar"/>
              </w:rPr>
              <w:t>the associated ID</w:t>
            </w:r>
          </w:p>
          <w:p w14:paraId="5DD822A8" w14:textId="77777777" w:rsidR="002E6323" w:rsidRDefault="00C24F2B">
            <w:pPr>
              <w:numPr>
                <w:ilvl w:val="4"/>
                <w:numId w:val="9"/>
              </w:numPr>
              <w:snapToGrid w:val="0"/>
              <w:spacing w:after="0"/>
              <w:rPr>
                <w:rFonts w:eastAsia="Times New Roman" w:cs="Times"/>
                <w:lang w:eastAsia="zh-CN"/>
              </w:rPr>
            </w:pPr>
            <w:r>
              <w:rPr>
                <w:rFonts w:eastAsia="Times New Roman" w:cs="Times"/>
                <w:lang w:eastAsia="zh-CN" w:bidi="ar"/>
              </w:rPr>
              <w:t xml:space="preserve">Note: this doesn’t imply the associated ID is mandatory </w:t>
            </w:r>
          </w:p>
          <w:p w14:paraId="47B6654A" w14:textId="77777777" w:rsidR="002E6323" w:rsidRDefault="00C24F2B">
            <w:pPr>
              <w:numPr>
                <w:ilvl w:val="3"/>
                <w:numId w:val="9"/>
              </w:numPr>
              <w:snapToGrid w:val="0"/>
              <w:spacing w:after="0"/>
              <w:rPr>
                <w:rFonts w:eastAsia="Times New Roman" w:cs="Times"/>
                <w:highlight w:val="yellow"/>
                <w:lang w:eastAsia="zh-CN"/>
              </w:rPr>
            </w:pPr>
            <w:r>
              <w:rPr>
                <w:rFonts w:eastAsia="Times New Roman" w:cs="Times"/>
                <w:highlight w:val="yellow"/>
                <w:lang w:eastAsia="zh-CN" w:bidi="ar"/>
              </w:rPr>
              <w:t>Set A related information</w:t>
            </w:r>
          </w:p>
          <w:p w14:paraId="3B58B50E" w14:textId="77777777" w:rsidR="002E6323" w:rsidRDefault="00C24F2B">
            <w:pPr>
              <w:numPr>
                <w:ilvl w:val="3"/>
                <w:numId w:val="9"/>
              </w:numPr>
              <w:snapToGrid w:val="0"/>
              <w:spacing w:after="0"/>
              <w:rPr>
                <w:rFonts w:eastAsia="Times New Roman" w:cs="Times"/>
                <w:highlight w:val="yellow"/>
                <w:lang w:eastAsia="zh-CN"/>
              </w:rPr>
            </w:pPr>
            <w:r>
              <w:rPr>
                <w:rFonts w:eastAsia="Times New Roman" w:cs="Times"/>
                <w:highlight w:val="yellow"/>
                <w:lang w:eastAsia="zh-CN" w:bidi="ar"/>
              </w:rPr>
              <w:t>Set B related information</w:t>
            </w:r>
          </w:p>
          <w:p w14:paraId="5526A683" w14:textId="77777777" w:rsidR="002E6323" w:rsidRDefault="00C24F2B">
            <w:pPr>
              <w:numPr>
                <w:ilvl w:val="3"/>
                <w:numId w:val="9"/>
              </w:numPr>
              <w:snapToGrid w:val="0"/>
              <w:spacing w:after="0"/>
              <w:rPr>
                <w:rFonts w:eastAsia="Times New Roman" w:cs="Times"/>
                <w:highlight w:val="yellow"/>
                <w:lang w:eastAsia="zh-CN"/>
              </w:rPr>
            </w:pPr>
            <w:r>
              <w:rPr>
                <w:rFonts w:eastAsia="Times New Roman" w:cs="Times"/>
                <w:highlight w:val="yellow"/>
                <w:lang w:eastAsia="zh-CN" w:bidi="ar"/>
              </w:rPr>
              <w:t>Report content related information </w:t>
            </w:r>
          </w:p>
          <w:p w14:paraId="46CED3EB" w14:textId="77777777" w:rsidR="002E6323" w:rsidRDefault="00C24F2B">
            <w:pPr>
              <w:numPr>
                <w:ilvl w:val="3"/>
                <w:numId w:val="9"/>
              </w:numPr>
              <w:snapToGrid w:val="0"/>
              <w:spacing w:after="0"/>
              <w:rPr>
                <w:rFonts w:eastAsia="Times New Roman" w:cs="Times"/>
                <w:lang w:eastAsia="zh-CN"/>
              </w:rPr>
            </w:pPr>
            <w:r>
              <w:rPr>
                <w:rFonts w:eastAsia="Times New Roman" w:cs="Times"/>
                <w:lang w:eastAsia="zh-CN" w:bidi="ar"/>
              </w:rPr>
              <w:lastRenderedPageBreak/>
              <w:t>For BM-Case 2, </w:t>
            </w:r>
          </w:p>
          <w:p w14:paraId="07A4C088" w14:textId="77777777" w:rsidR="002E6323" w:rsidRDefault="00C24F2B">
            <w:pPr>
              <w:numPr>
                <w:ilvl w:val="4"/>
                <w:numId w:val="9"/>
              </w:numPr>
              <w:snapToGrid w:val="0"/>
              <w:spacing w:after="0"/>
              <w:rPr>
                <w:rFonts w:eastAsia="Times New Roman" w:cs="Times"/>
                <w:highlight w:val="yellow"/>
                <w:lang w:eastAsia="zh-CN"/>
              </w:rPr>
            </w:pPr>
            <w:r>
              <w:rPr>
                <w:rFonts w:eastAsia="Times New Roman" w:cs="Times"/>
                <w:highlight w:val="yellow"/>
                <w:lang w:eastAsia="zh-CN" w:bidi="ar"/>
              </w:rPr>
              <w:t>Time instances related information for measurements</w:t>
            </w:r>
          </w:p>
          <w:p w14:paraId="567AD2EF" w14:textId="77777777" w:rsidR="002E6323" w:rsidRDefault="00C24F2B">
            <w:pPr>
              <w:numPr>
                <w:ilvl w:val="4"/>
                <w:numId w:val="9"/>
              </w:numPr>
              <w:snapToGrid w:val="0"/>
              <w:spacing w:after="0"/>
            </w:pPr>
            <w:r>
              <w:rPr>
                <w:rFonts w:eastAsia="Times New Roman" w:cs="Times"/>
                <w:highlight w:val="yellow"/>
                <w:lang w:eastAsia="zh-CN" w:bidi="ar"/>
              </w:rPr>
              <w:t>Time instances related information for prediction</w:t>
            </w:r>
            <w:r>
              <w:rPr>
                <w:rFonts w:ascii="宋体" w:hAnsi="宋体" w:cs="宋体"/>
                <w:sz w:val="24"/>
                <w:szCs w:val="24"/>
                <w:lang w:eastAsia="zh-CN" w:bidi="ar"/>
              </w:rPr>
              <w:t xml:space="preserve"> </w:t>
            </w:r>
          </w:p>
          <w:p w14:paraId="40FAF723" w14:textId="77777777" w:rsidR="002E6323" w:rsidRDefault="002E6323">
            <w:pPr>
              <w:numPr>
                <w:ilvl w:val="255"/>
                <w:numId w:val="0"/>
              </w:numPr>
              <w:snapToGrid w:val="0"/>
              <w:spacing w:after="0"/>
              <w:rPr>
                <w:lang w:val="en-GB" w:eastAsia="zh-CN"/>
              </w:rPr>
            </w:pPr>
          </w:p>
        </w:tc>
      </w:tr>
    </w:tbl>
    <w:p w14:paraId="3569CEBE" w14:textId="3DBB1CD3" w:rsidR="002E6323" w:rsidRDefault="00C24F2B">
      <w:pPr>
        <w:rPr>
          <w:lang w:eastAsia="zh-CN"/>
        </w:rPr>
      </w:pPr>
      <w:r>
        <w:rPr>
          <w:lang w:eastAsia="zh-CN"/>
        </w:rPr>
        <w:lastRenderedPageBreak/>
        <w:t>According to TR 38.843 [2], the model could be designed for specific number of Set A/B of beams, as they are key information deciding AI/ML model input and output. Such information could include:</w:t>
      </w:r>
    </w:p>
    <w:p w14:paraId="372D29C3" w14:textId="77777777" w:rsidR="002E6323" w:rsidRDefault="00C24F2B">
      <w:pPr>
        <w:pStyle w:val="ListParagraph"/>
        <w:numPr>
          <w:ilvl w:val="0"/>
          <w:numId w:val="10"/>
        </w:numPr>
        <w:rPr>
          <w:rFonts w:ascii="Times New Roman" w:hAnsi="Times New Roman"/>
          <w:sz w:val="20"/>
          <w:szCs w:val="20"/>
          <w:lang w:eastAsia="zh-CN"/>
        </w:rPr>
      </w:pPr>
      <w:r>
        <w:rPr>
          <w:rFonts w:ascii="Times New Roman" w:eastAsiaTheme="minorEastAsia" w:hAnsi="Times New Roman"/>
          <w:sz w:val="20"/>
          <w:szCs w:val="20"/>
          <w:lang w:eastAsia="zh-CN"/>
        </w:rPr>
        <w:t>Model input: Set B of beam information (e.g. beam index)</w:t>
      </w:r>
    </w:p>
    <w:p w14:paraId="5AA7F667" w14:textId="77777777" w:rsidR="002E6323" w:rsidRDefault="00C24F2B">
      <w:pPr>
        <w:pStyle w:val="ListParagraph"/>
        <w:numPr>
          <w:ilvl w:val="0"/>
          <w:numId w:val="10"/>
        </w:numPr>
        <w:rPr>
          <w:rFonts w:ascii="Times New Roman" w:hAnsi="Times New Roman"/>
          <w:sz w:val="20"/>
          <w:szCs w:val="20"/>
          <w:lang w:eastAsia="zh-CN"/>
        </w:rPr>
      </w:pPr>
      <w:r>
        <w:rPr>
          <w:rFonts w:ascii="Times New Roman" w:eastAsiaTheme="minorEastAsia" w:hAnsi="Times New Roman"/>
          <w:sz w:val="20"/>
          <w:szCs w:val="20"/>
          <w:lang w:eastAsia="zh-CN"/>
        </w:rPr>
        <w:t>Model output: granularity of output (e.g. predicted L1-RSRP, and/or beam index), Set A of beam information (beam index)</w:t>
      </w:r>
    </w:p>
    <w:p w14:paraId="78A4C214" w14:textId="77777777" w:rsidR="002E6323" w:rsidRDefault="00C24F2B">
      <w:pPr>
        <w:jc w:val="center"/>
        <w:rPr>
          <w:lang w:eastAsia="zh-CN"/>
        </w:rPr>
      </w:pPr>
      <w:r>
        <w:rPr>
          <w:noProof/>
        </w:rPr>
        <w:drawing>
          <wp:inline distT="0" distB="0" distL="0" distR="0" wp14:anchorId="4E11E412" wp14:editId="1F675AB0">
            <wp:extent cx="4495800" cy="1219200"/>
            <wp:effectExtent l="0" t="0" r="0" b="0"/>
            <wp:docPr id="1842565226" name="Picture 1842565226"/>
            <wp:cNvGraphicFramePr/>
            <a:graphic xmlns:a="http://schemas.openxmlformats.org/drawingml/2006/main">
              <a:graphicData uri="http://schemas.openxmlformats.org/drawingml/2006/picture">
                <pic:pic xmlns:pic="http://schemas.openxmlformats.org/drawingml/2006/picture">
                  <pic:nvPicPr>
                    <pic:cNvPr id="1842565226" name="Picture 1842565226"/>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495800" cy="1219200"/>
                    </a:xfrm>
                    <a:prstGeom prst="rect">
                      <a:avLst/>
                    </a:prstGeom>
                    <a:noFill/>
                    <a:ln>
                      <a:noFill/>
                    </a:ln>
                  </pic:spPr>
                </pic:pic>
              </a:graphicData>
            </a:graphic>
          </wp:inline>
        </w:drawing>
      </w:r>
    </w:p>
    <w:p w14:paraId="63B67259" w14:textId="77777777" w:rsidR="002E6323" w:rsidRDefault="00C24F2B">
      <w:pPr>
        <w:rPr>
          <w:lang w:eastAsia="zh-CN"/>
        </w:rPr>
      </w:pPr>
      <w:r>
        <w:rPr>
          <w:rFonts w:hint="eastAsia"/>
          <w:lang w:eastAsia="zh-CN"/>
        </w:rPr>
        <w:t>F</w:t>
      </w:r>
      <w:r>
        <w:rPr>
          <w:lang w:eastAsia="zh-CN"/>
        </w:rPr>
        <w:t xml:space="preserve">urthermore, during RAN1 Rel-18 simulation evaluation, RAN1 evaluated different ratio between Set A and Set B of beams, or different ratio of RS/measurement overhead reduction, e.g. measurement of Set B are 1/4 or 1/8 of Set A beams in spatial domain beam prediction, or 1/3 or 1/2 RS/measurement overhead reduction in temporal domain beam prediction, etc. During the simulation evaluation, for UE-sided model, there’s no assumption on what </w:t>
      </w:r>
      <w:r>
        <w:rPr>
          <w:i/>
          <w:iCs/>
          <w:lang w:eastAsia="zh-CN"/>
        </w:rPr>
        <w:t>CSI-ReportConfig</w:t>
      </w:r>
      <w:r>
        <w:rPr>
          <w:lang w:eastAsia="zh-CN"/>
        </w:rPr>
        <w:t xml:space="preserve"> is configured when evaluating performance of AIML-based beam management.</w:t>
      </w:r>
    </w:p>
    <w:p w14:paraId="694DAE8D" w14:textId="6A6C17D3" w:rsidR="002E6323" w:rsidRDefault="00C24F2B">
      <w:pPr>
        <w:pStyle w:val="Obs-prop"/>
        <w:rPr>
          <w:lang w:eastAsia="zh-CN"/>
        </w:rPr>
      </w:pPr>
      <w:r>
        <w:rPr>
          <w:rFonts w:hint="eastAsia"/>
          <w:lang w:eastAsia="zh-CN"/>
        </w:rPr>
        <w:t>O</w:t>
      </w:r>
      <w:r>
        <w:rPr>
          <w:lang w:eastAsia="zh-CN"/>
        </w:rPr>
        <w:t xml:space="preserve">bservation 1: According to TR 38.843, </w:t>
      </w:r>
      <w:r w:rsidR="00423B82">
        <w:rPr>
          <w:lang w:eastAsia="zh-CN"/>
        </w:rPr>
        <w:t xml:space="preserve">beam management </w:t>
      </w:r>
      <w:r>
        <w:rPr>
          <w:lang w:eastAsia="zh-CN"/>
        </w:rPr>
        <w:t xml:space="preserve">UE-side </w:t>
      </w:r>
      <w:r w:rsidR="00423B82">
        <w:rPr>
          <w:lang w:eastAsia="zh-CN"/>
        </w:rPr>
        <w:t>model</w:t>
      </w:r>
      <w:r>
        <w:rPr>
          <w:lang w:eastAsia="zh-CN"/>
        </w:rPr>
        <w:t xml:space="preserve"> can be differentiated by ratio between Set A/B of beam information, ratio of RS/measurement overhead reduction and granularity of output. </w:t>
      </w:r>
      <w:r>
        <w:rPr>
          <w:i/>
          <w:iCs/>
          <w:lang w:eastAsia="zh-CN"/>
        </w:rPr>
        <w:t>CSI-ReportConfig</w:t>
      </w:r>
      <w:r>
        <w:rPr>
          <w:lang w:eastAsia="zh-CN"/>
        </w:rPr>
        <w:t xml:space="preserve"> is </w:t>
      </w:r>
      <w:r w:rsidR="0077094A">
        <w:rPr>
          <w:lang w:eastAsia="zh-CN"/>
        </w:rPr>
        <w:t xml:space="preserve">not </w:t>
      </w:r>
      <w:r>
        <w:rPr>
          <w:lang w:eastAsia="zh-CN"/>
        </w:rPr>
        <w:t>used during simulation evaluation.</w:t>
      </w:r>
    </w:p>
    <w:p w14:paraId="642E387A" w14:textId="77777777" w:rsidR="002E6323" w:rsidRDefault="00C24F2B">
      <w:pPr>
        <w:rPr>
          <w:lang w:eastAsia="zh-CN"/>
        </w:rPr>
      </w:pPr>
      <w:r>
        <w:rPr>
          <w:lang w:eastAsia="zh-CN"/>
        </w:rPr>
        <w:t xml:space="preserve">That means, for UE-side AI/ML based beam management, instead of defining a ‘per </w:t>
      </w:r>
      <w:r>
        <w:rPr>
          <w:i/>
          <w:iCs/>
          <w:lang w:eastAsia="zh-CN"/>
        </w:rPr>
        <w:t>CSI-ReportConfig</w:t>
      </w:r>
      <w:r>
        <w:rPr>
          <w:lang w:eastAsia="zh-CN"/>
        </w:rPr>
        <w:t>’ based UE-side model, UE can consider to define a generalized ‘per ratio’ based UE-side model. According to different ratio between Set A and Set B of beams, and/or different ratio of RS/measurement reduction</w:t>
      </w:r>
      <w:r>
        <w:rPr>
          <w:rFonts w:hint="eastAsia"/>
          <w:lang w:eastAsia="zh-CN"/>
        </w:rPr>
        <w:t>,</w:t>
      </w:r>
      <w:r>
        <w:rPr>
          <w:lang w:eastAsia="zh-CN"/>
        </w:rPr>
        <w:t xml:space="preserve"> and/or other related information, UE can simply decide whether there’s an applicable UE-side model or not.</w:t>
      </w:r>
    </w:p>
    <w:p w14:paraId="5C3997AE" w14:textId="77777777" w:rsidR="002E6323" w:rsidRDefault="00C24F2B">
      <w:pPr>
        <w:rPr>
          <w:lang w:eastAsia="zh-CN"/>
        </w:rPr>
      </w:pPr>
      <w:r>
        <w:rPr>
          <w:rFonts w:hint="eastAsia"/>
          <w:lang w:eastAsia="zh-CN"/>
        </w:rPr>
        <w:t>T</w:t>
      </w:r>
      <w:r>
        <w:rPr>
          <w:lang w:eastAsia="zh-CN"/>
        </w:rPr>
        <w:t xml:space="preserve">herefore, in our understanding, </w:t>
      </w:r>
      <w:r>
        <w:rPr>
          <w:rFonts w:eastAsia="Times New Roman" w:cs="Times"/>
          <w:lang w:eastAsia="zh-CN" w:bidi="ar"/>
        </w:rPr>
        <w:t>inference related parameters</w:t>
      </w:r>
      <w:r>
        <w:rPr>
          <w:lang w:eastAsia="zh-CN"/>
        </w:rPr>
        <w:t xml:space="preserve"> of Option B may not subset of IEs </w:t>
      </w:r>
      <w:r>
        <w:rPr>
          <w:rFonts w:hint="eastAsia"/>
          <w:lang w:eastAsia="zh-CN"/>
        </w:rPr>
        <w:t>in</w:t>
      </w:r>
      <w:r>
        <w:rPr>
          <w:lang w:val="en-GB" w:eastAsia="zh-CN"/>
        </w:rPr>
        <w:t xml:space="preserve"> </w:t>
      </w:r>
      <w:r>
        <w:rPr>
          <w:i/>
          <w:iCs/>
          <w:lang w:eastAsia="zh-CN"/>
        </w:rPr>
        <w:t>CSI-ReportConfig</w:t>
      </w:r>
      <w:r>
        <w:rPr>
          <w:lang w:eastAsia="zh-CN"/>
        </w:rPr>
        <w:t>. Instead, we provide the following examples of Option B inference related parameters:</w:t>
      </w:r>
    </w:p>
    <w:p w14:paraId="287CD59D" w14:textId="116469B4" w:rsidR="002E6323" w:rsidRDefault="00C24F2B">
      <w:pPr>
        <w:pStyle w:val="ListParagraph"/>
        <w:numPr>
          <w:ilvl w:val="0"/>
          <w:numId w:val="11"/>
        </w:numPr>
        <w:rPr>
          <w:rFonts w:ascii="Times New Roman" w:hAnsi="Times New Roman"/>
          <w:sz w:val="20"/>
          <w:szCs w:val="20"/>
          <w:lang w:val="en-GB" w:eastAsia="zh-CN"/>
        </w:rPr>
      </w:pPr>
      <w:r>
        <w:rPr>
          <w:rFonts w:ascii="Times New Roman" w:eastAsiaTheme="minorEastAsia" w:hAnsi="Times New Roman"/>
          <w:sz w:val="20"/>
          <w:szCs w:val="20"/>
          <w:lang w:eastAsia="zh-CN"/>
        </w:rPr>
        <w:t>S</w:t>
      </w:r>
      <w:r w:rsidR="0077094A">
        <w:rPr>
          <w:rFonts w:ascii="Times New Roman" w:eastAsiaTheme="minorEastAsia" w:hAnsi="Times New Roman"/>
          <w:sz w:val="20"/>
          <w:szCs w:val="20"/>
          <w:lang w:val="en-GB" w:eastAsia="zh-CN"/>
        </w:rPr>
        <w:t>patial</w:t>
      </w:r>
      <w:r>
        <w:rPr>
          <w:rFonts w:ascii="Times New Roman" w:eastAsiaTheme="minorEastAsia" w:hAnsi="Times New Roman"/>
          <w:sz w:val="20"/>
          <w:szCs w:val="20"/>
          <w:lang w:val="en-GB" w:eastAsia="zh-CN"/>
        </w:rPr>
        <w:t xml:space="preserve"> domain beam prediction UE-side model</w:t>
      </w:r>
    </w:p>
    <w:p w14:paraId="581BB4FC"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Mapping between set B and set A, e.g. Set B is subset of Set A, Set B is different from Set A;</w:t>
      </w:r>
    </w:p>
    <w:p w14:paraId="39FB164B"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Number of RSs in set B;</w:t>
      </w:r>
    </w:p>
    <w:p w14:paraId="7093008D"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Number of RSs in set A;</w:t>
      </w:r>
    </w:p>
    <w:p w14:paraId="52892219"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The ratio of the number of RSs in set B to the number of RSs in set A;</w:t>
      </w:r>
    </w:p>
    <w:p w14:paraId="71EE031A"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Content of bean report for model inference, e.g. RS ID, L1-RSRP and RS ID, etc.</w:t>
      </w:r>
    </w:p>
    <w:p w14:paraId="52F9FD79" w14:textId="77777777" w:rsidR="002E6323" w:rsidRDefault="00C24F2B">
      <w:pPr>
        <w:pStyle w:val="ListParagraph"/>
        <w:numPr>
          <w:ilvl w:val="0"/>
          <w:numId w:val="11"/>
        </w:numPr>
        <w:rPr>
          <w:rFonts w:ascii="Times New Roman" w:hAnsi="Times New Roman"/>
          <w:sz w:val="20"/>
          <w:szCs w:val="20"/>
          <w:lang w:val="en-GB" w:eastAsia="zh-CN"/>
        </w:rPr>
      </w:pPr>
      <w:r>
        <w:rPr>
          <w:rFonts w:ascii="Times New Roman" w:eastAsiaTheme="minorEastAsia" w:hAnsi="Times New Roman"/>
          <w:sz w:val="20"/>
          <w:szCs w:val="20"/>
          <w:lang w:val="en-GB" w:eastAsia="zh-CN"/>
        </w:rPr>
        <w:t>Temporal domain beam prediction UE-side model</w:t>
      </w:r>
    </w:p>
    <w:p w14:paraId="5B7DDCB4"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Mapping between set B and set A</w:t>
      </w:r>
    </w:p>
    <w:p w14:paraId="0688C5C1"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Number of RSs in set B</w:t>
      </w:r>
    </w:p>
    <w:p w14:paraId="481720DB"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Number of RSs in set A</w:t>
      </w:r>
    </w:p>
    <w:p w14:paraId="3A543DB0"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The ratio of the number of RSs in set B to the number of RSs in set A</w:t>
      </w:r>
    </w:p>
    <w:p w14:paraId="4CCF5165"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Content of bean report for model inference</w:t>
      </w:r>
    </w:p>
    <w:p w14:paraId="48725BF8"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Time pattern between measurement time instance and predicted time instance</w:t>
      </w:r>
    </w:p>
    <w:p w14:paraId="663F0F7C"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 xml:space="preserve">Number of history measurement instance </w:t>
      </w:r>
    </w:p>
    <w:p w14:paraId="1C41F273"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Number of predicted time instance</w:t>
      </w:r>
    </w:p>
    <w:p w14:paraId="28FED68F"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t xml:space="preserve">Time gap between two consecutive future time instances </w:t>
      </w:r>
    </w:p>
    <w:p w14:paraId="5379E8F1" w14:textId="77777777" w:rsidR="002E6323" w:rsidRDefault="00C24F2B">
      <w:pPr>
        <w:pStyle w:val="ListParagraph"/>
        <w:numPr>
          <w:ilvl w:val="1"/>
          <w:numId w:val="11"/>
        </w:numPr>
        <w:rPr>
          <w:rFonts w:ascii="Times New Roman" w:hAnsi="Times New Roman"/>
          <w:sz w:val="20"/>
          <w:szCs w:val="20"/>
          <w:lang w:val="en-GB" w:eastAsia="zh-CN"/>
        </w:rPr>
      </w:pPr>
      <w:r>
        <w:rPr>
          <w:rFonts w:ascii="Times New Roman" w:hAnsi="Times New Roman"/>
          <w:sz w:val="20"/>
          <w:szCs w:val="20"/>
          <w:lang w:val="en-GB" w:eastAsia="zh-CN"/>
        </w:rPr>
        <w:lastRenderedPageBreak/>
        <w:t>Time gap between the most recent occasion of the CSI-RS/SSB resource of set B and the first future time instance</w:t>
      </w:r>
    </w:p>
    <w:p w14:paraId="06EA39D9" w14:textId="3C97B12A" w:rsidR="002E6323" w:rsidRDefault="00C24F2B">
      <w:pPr>
        <w:rPr>
          <w:lang w:val="en-GB" w:eastAsia="zh-CN"/>
        </w:rPr>
      </w:pPr>
      <w:r>
        <w:rPr>
          <w:rFonts w:hint="eastAsia"/>
          <w:lang w:val="en-GB" w:eastAsia="zh-CN"/>
        </w:rPr>
        <w:t>O</w:t>
      </w:r>
      <w:r>
        <w:rPr>
          <w:lang w:val="en-GB" w:eastAsia="zh-CN"/>
        </w:rPr>
        <w:t xml:space="preserve">n the other hand, as mentioned in R1-2410898 [1], parameters selected/referred by </w:t>
      </w:r>
      <w:r>
        <w:rPr>
          <w:i/>
          <w:iCs/>
          <w:lang w:val="en-GB" w:eastAsia="zh-CN"/>
        </w:rPr>
        <w:t xml:space="preserve">CSI-ReportConfig </w:t>
      </w:r>
      <w:r>
        <w:rPr>
          <w:lang w:val="en-GB" w:eastAsia="zh-CN"/>
        </w:rPr>
        <w:t xml:space="preserve">are considered as starting point. Therefore, it is also possible that Option B is the subset of </w:t>
      </w:r>
      <w:r>
        <w:rPr>
          <w:i/>
          <w:iCs/>
          <w:lang w:val="en-GB" w:eastAsia="zh-CN"/>
        </w:rPr>
        <w:t>CSI-ReportConfig</w:t>
      </w:r>
      <w:r>
        <w:rPr>
          <w:lang w:val="en-GB" w:eastAsia="zh-CN"/>
        </w:rPr>
        <w:t>.</w:t>
      </w:r>
    </w:p>
    <w:p w14:paraId="62B9FA91" w14:textId="140405EA" w:rsidR="002E6323" w:rsidRDefault="00C24F2B">
      <w:pPr>
        <w:pStyle w:val="Obs-prop"/>
        <w:rPr>
          <w:lang w:eastAsia="zh-CN"/>
        </w:rPr>
      </w:pPr>
      <w:r>
        <w:rPr>
          <w:lang w:eastAsia="zh-CN"/>
        </w:rPr>
        <w:t xml:space="preserve">Proposal 1: Inference related parameter provided by Option B </w:t>
      </w:r>
      <w:r w:rsidR="006A5845">
        <w:rPr>
          <w:lang w:eastAsia="zh-CN"/>
        </w:rPr>
        <w:t>can be based on the granularity of UE feature group. Option B may contain</w:t>
      </w:r>
      <w:r>
        <w:rPr>
          <w:lang w:eastAsia="zh-CN"/>
        </w:rPr>
        <w:t xml:space="preserve"> number of RSs in Set A/B, ratio between Set A/B, time pattern between measurement/predict time instance, time gap, etc</w:t>
      </w:r>
      <w:r w:rsidR="006A5845">
        <w:rPr>
          <w:lang w:eastAsia="zh-CN"/>
        </w:rPr>
        <w:t xml:space="preserve"> (i.e. not subset of </w:t>
      </w:r>
      <w:r w:rsidR="006A5845" w:rsidRPr="006A5845">
        <w:rPr>
          <w:i/>
          <w:iCs/>
          <w:lang w:eastAsia="zh-CN"/>
        </w:rPr>
        <w:t>CSI-ReportConfig</w:t>
      </w:r>
      <w:r w:rsidR="006A5845">
        <w:rPr>
          <w:lang w:eastAsia="zh-CN"/>
        </w:rPr>
        <w:t>)</w:t>
      </w:r>
      <w:r>
        <w:rPr>
          <w:lang w:eastAsia="zh-CN"/>
        </w:rPr>
        <w:t>. Detailed RRC parameters of Option B is up to RAN1.</w:t>
      </w:r>
    </w:p>
    <w:p w14:paraId="13CE8A7C" w14:textId="143BCBB7" w:rsidR="002E6323" w:rsidRDefault="00C24F2B">
      <w:pPr>
        <w:rPr>
          <w:lang w:eastAsia="zh-CN"/>
        </w:rPr>
      </w:pPr>
      <w:r>
        <w:rPr>
          <w:lang w:val="en-GB" w:eastAsia="zh-CN"/>
        </w:rPr>
        <w:t>R</w:t>
      </w:r>
      <w:r>
        <w:rPr>
          <w:lang w:eastAsia="zh-CN"/>
        </w:rPr>
        <w:t xml:space="preserve">ecalling that </w:t>
      </w:r>
      <w:r>
        <w:rPr>
          <w:i/>
          <w:iCs/>
          <w:lang w:eastAsia="zh-CN"/>
        </w:rPr>
        <w:t>CSI-ReportConfig</w:t>
      </w:r>
      <w:r>
        <w:rPr>
          <w:lang w:eastAsia="zh-CN"/>
        </w:rPr>
        <w:t xml:space="preserve"> for Option A contains all configurations for a periodic or semi-persistent report sent on PUCCH </w:t>
      </w:r>
      <w:r w:rsidR="007D4696">
        <w:rPr>
          <w:lang w:eastAsia="zh-CN"/>
        </w:rPr>
        <w:t>of</w:t>
      </w:r>
      <w:r>
        <w:rPr>
          <w:lang w:eastAsia="zh-CN"/>
        </w:rPr>
        <w:t xml:space="preserve"> the cell, including PUCCH-CSI-Resources, which is not necessary for UE-side model’s applicability decision. Assuming network can support multiple functionalities (i.e., different groups of Set A and Set B of beams), network needs to provide all CSI-RS report configurations for </w:t>
      </w:r>
      <w:r>
        <w:rPr>
          <w:rFonts w:hint="eastAsia"/>
          <w:lang w:eastAsia="zh-CN"/>
        </w:rPr>
        <w:t>different</w:t>
      </w:r>
      <w:r>
        <w:rPr>
          <w:lang w:eastAsia="zh-CN"/>
        </w:rPr>
        <w:t xml:space="preserve"> groups of Set A and Set B of beams in Step 3, where a significant signaling overhead may be introduced based on the functionalities that gNB can support.</w:t>
      </w:r>
      <w:r>
        <w:rPr>
          <w:rFonts w:hint="eastAsia"/>
          <w:lang w:eastAsia="zh-CN"/>
        </w:rPr>
        <w:t xml:space="preserve"> M</w:t>
      </w:r>
      <w:r>
        <w:rPr>
          <w:lang w:eastAsia="zh-CN"/>
        </w:rPr>
        <w:t>oreover, the functionalities provided in Step 3 may not be applicable at UE-side. Providing full inference configuration</w:t>
      </w:r>
      <w:r w:rsidR="009F2D1E">
        <w:rPr>
          <w:lang w:eastAsia="zh-CN"/>
        </w:rPr>
        <w:t>s</w:t>
      </w:r>
      <w:r>
        <w:rPr>
          <w:lang w:eastAsia="zh-CN"/>
        </w:rPr>
        <w:t xml:space="preserve"> for those potential non-applicable functionalities further brings a substantial waste of air interface resources. </w:t>
      </w:r>
    </w:p>
    <w:p w14:paraId="75A3698C" w14:textId="77777777" w:rsidR="002E6323" w:rsidRDefault="00C24F2B">
      <w:pPr>
        <w:rPr>
          <w:lang w:eastAsia="zh-CN"/>
        </w:rPr>
      </w:pPr>
      <w:r>
        <w:rPr>
          <w:lang w:eastAsia="zh-CN"/>
        </w:rPr>
        <w:t xml:space="preserve">On the other hand, Option B only provides the necessary information for UE-side model applicability decision, where significant signaling overhead can be reduced and further air interface resources are saved. </w:t>
      </w:r>
    </w:p>
    <w:p w14:paraId="19150A09" w14:textId="77777777" w:rsidR="002E6323" w:rsidRDefault="00C24F2B">
      <w:pPr>
        <w:pStyle w:val="Obs-prop"/>
        <w:rPr>
          <w:lang w:eastAsia="zh-CN"/>
        </w:rPr>
      </w:pPr>
      <w:r>
        <w:rPr>
          <w:rFonts w:hint="eastAsia"/>
          <w:lang w:eastAsia="zh-CN"/>
        </w:rPr>
        <w:t>O</w:t>
      </w:r>
      <w:r>
        <w:rPr>
          <w:lang w:eastAsia="zh-CN"/>
        </w:rPr>
        <w:t>bservation 2: Compared with Option A, Option B can save significant signaling overhead and save waste of air interface resource.</w:t>
      </w:r>
    </w:p>
    <w:p w14:paraId="1FD1BF4E" w14:textId="77777777" w:rsidR="002E6323" w:rsidRDefault="00C24F2B">
      <w:pPr>
        <w:rPr>
          <w:lang w:val="en-GB" w:eastAsia="zh-CN"/>
        </w:rPr>
      </w:pPr>
      <w:r>
        <w:rPr>
          <w:rFonts w:hint="eastAsia"/>
          <w:lang w:val="en-GB"/>
        </w:rPr>
        <w:t>D</w:t>
      </w:r>
      <w:r>
        <w:rPr>
          <w:lang w:val="en-GB"/>
        </w:rPr>
        <w:t xml:space="preserve">uring RAN2 </w:t>
      </w:r>
      <w:r>
        <w:rPr>
          <w:rFonts w:hint="eastAsia"/>
          <w:lang w:val="en-GB" w:eastAsia="zh-CN"/>
        </w:rPr>
        <w:t>#</w:t>
      </w:r>
      <w:r>
        <w:rPr>
          <w:lang w:val="en-GB" w:eastAsia="zh-CN"/>
        </w:rPr>
        <w:t>129 meeting, RAN2 made following agreements on configuration for applicability reporting (i.e. Step 3) for Option A and B:</w:t>
      </w:r>
    </w:p>
    <w:p w14:paraId="4CA4E77B" w14:textId="77777777" w:rsidR="002E6323" w:rsidRDefault="00C24F2B">
      <w:pPr>
        <w:pStyle w:val="Doc-text2"/>
        <w:pBdr>
          <w:top w:val="single" w:sz="4" w:space="1" w:color="auto"/>
          <w:left w:val="single" w:sz="4" w:space="1" w:color="auto"/>
          <w:bottom w:val="single" w:sz="4" w:space="1" w:color="auto"/>
          <w:right w:val="single" w:sz="4" w:space="1" w:color="auto"/>
        </w:pBdr>
        <w:rPr>
          <w:b/>
          <w:bCs/>
        </w:rPr>
      </w:pPr>
      <w:r>
        <w:rPr>
          <w:b/>
          <w:bCs/>
        </w:rPr>
        <w:t>Agreements</w:t>
      </w:r>
    </w:p>
    <w:p w14:paraId="6D5132D9" w14:textId="77777777" w:rsidR="002E6323" w:rsidRDefault="00C24F2B">
      <w:pPr>
        <w:pStyle w:val="ListParagraph"/>
        <w:numPr>
          <w:ilvl w:val="0"/>
          <w:numId w:val="12"/>
        </w:numPr>
        <w:pBdr>
          <w:top w:val="single" w:sz="4" w:space="1" w:color="auto"/>
          <w:left w:val="single" w:sz="4" w:space="1" w:color="auto"/>
          <w:bottom w:val="single" w:sz="4" w:space="1" w:color="auto"/>
          <w:right w:val="single" w:sz="4" w:space="1" w:color="auto"/>
        </w:pBdr>
        <w:spacing w:after="0" w:line="240" w:lineRule="auto"/>
        <w:contextualSpacing w:val="0"/>
        <w:rPr>
          <w:rFonts w:ascii="Arial" w:eastAsia="MS Mincho" w:hAnsi="Arial"/>
          <w:bCs/>
          <w:sz w:val="20"/>
          <w:szCs w:val="24"/>
        </w:rPr>
      </w:pPr>
      <w:r>
        <w:rPr>
          <w:rFonts w:ascii="Arial" w:eastAsia="MS Mincho" w:hAnsi="Arial"/>
          <w:bCs/>
          <w:sz w:val="20"/>
          <w:szCs w:val="24"/>
          <w:highlight w:val="yellow"/>
        </w:rPr>
        <w:t>Inference configuration/parameters can be signalled in step 3 and/or Inference configuration can be signalled in step 5 (i.e. option a and option b from RAN1)</w:t>
      </w:r>
      <w:r>
        <w:rPr>
          <w:rFonts w:ascii="Arial" w:eastAsia="MS Mincho" w:hAnsi="Arial"/>
          <w:bCs/>
          <w:sz w:val="20"/>
          <w:szCs w:val="24"/>
        </w:rPr>
        <w:t xml:space="preserve">.   </w:t>
      </w:r>
    </w:p>
    <w:p w14:paraId="5F188E84" w14:textId="77777777" w:rsidR="002E6323" w:rsidRDefault="00C24F2B">
      <w:pPr>
        <w:pStyle w:val="Agreement"/>
        <w:numPr>
          <w:ilvl w:val="0"/>
          <w:numId w:val="12"/>
        </w:numPr>
        <w:pBdr>
          <w:top w:val="single" w:sz="4" w:space="1" w:color="auto"/>
          <w:left w:val="single" w:sz="4" w:space="1" w:color="auto"/>
          <w:bottom w:val="single" w:sz="4" w:space="1" w:color="auto"/>
          <w:right w:val="single" w:sz="4" w:space="1" w:color="auto"/>
        </w:pBdr>
        <w:overflowPunct/>
        <w:autoSpaceDE/>
        <w:autoSpaceDN/>
        <w:adjustRightInd/>
        <w:spacing w:before="60" w:after="0"/>
        <w:textAlignment w:val="auto"/>
        <w:rPr>
          <w:b/>
          <w:bCs/>
        </w:rPr>
      </w:pPr>
      <w:r>
        <w:rPr>
          <w:bCs/>
        </w:rPr>
        <w:t xml:space="preserve">The full inference configuration is sent in CSI-ReportConfig. </w:t>
      </w:r>
    </w:p>
    <w:p w14:paraId="4C203625" w14:textId="77777777" w:rsidR="002E6323" w:rsidRDefault="00C24F2B">
      <w:pPr>
        <w:pStyle w:val="Agreement"/>
        <w:numPr>
          <w:ilvl w:val="0"/>
          <w:numId w:val="12"/>
        </w:numPr>
        <w:pBdr>
          <w:top w:val="single" w:sz="4" w:space="1" w:color="auto"/>
          <w:left w:val="single" w:sz="4" w:space="1" w:color="auto"/>
          <w:bottom w:val="single" w:sz="4" w:space="1" w:color="auto"/>
          <w:right w:val="single" w:sz="4" w:space="1" w:color="auto"/>
        </w:pBdr>
        <w:overflowPunct/>
        <w:autoSpaceDE/>
        <w:autoSpaceDN/>
        <w:adjustRightInd/>
        <w:spacing w:before="60" w:after="0"/>
        <w:textAlignment w:val="auto"/>
        <w:rPr>
          <w:b/>
          <w:bCs/>
        </w:rPr>
      </w:pPr>
      <w:r>
        <w:rPr>
          <w:bCs/>
          <w:highlight w:val="yellow"/>
        </w:rPr>
        <w:t>FFS</w:t>
      </w:r>
      <w:r>
        <w:rPr>
          <w:bCs/>
        </w:rPr>
        <w:t xml:space="preserve"> signaling details for option B (e.g. whether it is signaling in CSI-Report Config or otherconfig)</w:t>
      </w:r>
    </w:p>
    <w:p w14:paraId="0AC9FB44" w14:textId="5926CD32" w:rsidR="002E6323" w:rsidRDefault="00C24F2B">
      <w:pPr>
        <w:rPr>
          <w:lang w:eastAsia="zh-CN"/>
        </w:rPr>
      </w:pPr>
      <w:r>
        <w:rPr>
          <w:rFonts w:hint="eastAsia"/>
          <w:lang w:eastAsia="zh-CN"/>
        </w:rPr>
        <w:t>D</w:t>
      </w:r>
      <w:r>
        <w:rPr>
          <w:lang w:eastAsia="zh-CN"/>
        </w:rPr>
        <w:t xml:space="preserve">uring the discussion, companies show some concerns on using </w:t>
      </w:r>
      <w:r w:rsidRPr="009F2D1E">
        <w:rPr>
          <w:i/>
          <w:iCs/>
          <w:lang w:eastAsia="zh-CN"/>
        </w:rPr>
        <w:t>CSI-ReportConfig</w:t>
      </w:r>
      <w:r>
        <w:rPr>
          <w:lang w:eastAsia="zh-CN"/>
        </w:rPr>
        <w:t xml:space="preserve"> is use-case specific (i.e. specific for beam management), which is not a forward-compatible approach to further extend the signaling structure of applicability configuration for other use cases. Furthermore, there’s also some concerns on defining separate procedures for Option A and Option B. Therefore, in </w:t>
      </w:r>
      <w:r w:rsidR="009F2D1E">
        <w:rPr>
          <w:lang w:eastAsia="zh-CN"/>
        </w:rPr>
        <w:t>the following discussion</w:t>
      </w:r>
      <w:r>
        <w:rPr>
          <w:lang w:eastAsia="zh-CN"/>
        </w:rPr>
        <w:t>, we try to provide a unified signaling and procedure for applicability configuration in Step 3 for both Option A and Option B.</w:t>
      </w:r>
    </w:p>
    <w:p w14:paraId="01B920AC" w14:textId="77777777" w:rsidR="002E6323" w:rsidRDefault="00C24F2B">
      <w:pPr>
        <w:rPr>
          <w:i/>
          <w:iCs/>
          <w:u w:val="single"/>
          <w:lang w:val="en-GB" w:eastAsia="zh-CN"/>
        </w:rPr>
      </w:pPr>
      <w:r>
        <w:rPr>
          <w:rFonts w:hint="eastAsia"/>
          <w:i/>
          <w:iCs/>
          <w:u w:val="single"/>
          <w:lang w:val="en-GB" w:eastAsia="zh-CN"/>
        </w:rPr>
        <w:t>A</w:t>
      </w:r>
      <w:r>
        <w:rPr>
          <w:i/>
          <w:iCs/>
          <w:u w:val="single"/>
          <w:lang w:val="en-GB" w:eastAsia="zh-CN"/>
        </w:rPr>
        <w:t>pplicability Configuration</w:t>
      </w:r>
    </w:p>
    <w:p w14:paraId="3627061B" w14:textId="77777777" w:rsidR="002E6323" w:rsidRDefault="00C24F2B">
      <w:pPr>
        <w:rPr>
          <w:lang w:val="en-GB" w:eastAsia="zh-CN"/>
        </w:rPr>
      </w:pPr>
      <w:r>
        <w:rPr>
          <w:lang w:eastAsia="zh-CN"/>
        </w:rPr>
        <w:t xml:space="preserve">It was agreed in RAN2 </w:t>
      </w:r>
      <w:r>
        <w:rPr>
          <w:rFonts w:hint="eastAsia"/>
          <w:lang w:eastAsia="zh-CN"/>
        </w:rPr>
        <w:t>#</w:t>
      </w:r>
      <w:r>
        <w:rPr>
          <w:lang w:val="en-GB" w:eastAsia="zh-CN"/>
        </w:rPr>
        <w:t xml:space="preserve">127 meeting that UAI reporting for applicability reporting is configured via </w:t>
      </w:r>
      <w:r>
        <w:rPr>
          <w:i/>
          <w:iCs/>
          <w:lang w:val="en-GB" w:eastAsia="zh-CN"/>
        </w:rPr>
        <w:t>OtherConfig</w:t>
      </w:r>
      <w:r>
        <w:rPr>
          <w:lang w:val="en-GB" w:eastAsia="zh-CN"/>
        </w:rPr>
        <w:t xml:space="preserve">. Upon receiving </w:t>
      </w:r>
      <w:r>
        <w:rPr>
          <w:i/>
          <w:iCs/>
          <w:lang w:val="en-GB" w:eastAsia="zh-CN"/>
        </w:rPr>
        <w:t>RRCReconfiguration</w:t>
      </w:r>
      <w:r>
        <w:rPr>
          <w:lang w:val="en-GB" w:eastAsia="zh-CN"/>
        </w:rPr>
        <w:t xml:space="preserve"> in Step 3, UE may use following information to decide applicability reporting:</w:t>
      </w:r>
    </w:p>
    <w:p w14:paraId="12220651" w14:textId="77777777" w:rsidR="002E6323" w:rsidRDefault="00C24F2B">
      <w:pPr>
        <w:pStyle w:val="ListParagraph"/>
        <w:numPr>
          <w:ilvl w:val="0"/>
          <w:numId w:val="13"/>
        </w:numPr>
        <w:rPr>
          <w:rFonts w:ascii="Times New Roman" w:hAnsi="Times New Roman"/>
          <w:sz w:val="20"/>
          <w:szCs w:val="20"/>
          <w:lang w:val="en-GB" w:eastAsia="zh-CN"/>
        </w:rPr>
      </w:pPr>
      <w:r>
        <w:rPr>
          <w:rFonts w:ascii="Times New Roman" w:eastAsiaTheme="minorEastAsia" w:hAnsi="Times New Roman"/>
          <w:i/>
          <w:iCs/>
          <w:sz w:val="20"/>
          <w:szCs w:val="20"/>
          <w:lang w:val="en-GB" w:eastAsia="zh-CN"/>
        </w:rPr>
        <w:t xml:space="preserve">OtherConfig </w:t>
      </w:r>
      <w:r>
        <w:rPr>
          <w:rFonts w:ascii="Times New Roman" w:eastAsiaTheme="minorEastAsia" w:hAnsi="Times New Roman"/>
          <w:sz w:val="20"/>
          <w:szCs w:val="20"/>
          <w:lang w:val="en-GB" w:eastAsia="zh-CN"/>
        </w:rPr>
        <w:t>containing whether UE is allowed to report applicability via UAI</w:t>
      </w:r>
    </w:p>
    <w:p w14:paraId="3E590700" w14:textId="77777777" w:rsidR="002E6323" w:rsidRDefault="00C24F2B">
      <w:pPr>
        <w:pStyle w:val="ListParagraph"/>
        <w:numPr>
          <w:ilvl w:val="0"/>
          <w:numId w:val="13"/>
        </w:numPr>
        <w:rPr>
          <w:rFonts w:ascii="Times New Roman" w:hAnsi="Times New Roman"/>
          <w:sz w:val="20"/>
          <w:szCs w:val="20"/>
          <w:lang w:val="en-GB" w:eastAsia="zh-CN"/>
        </w:rPr>
      </w:pPr>
      <w:r>
        <w:rPr>
          <w:rFonts w:ascii="Times New Roman" w:eastAsiaTheme="minorEastAsia" w:hAnsi="Times New Roman"/>
          <w:i/>
          <w:iCs/>
          <w:sz w:val="20"/>
          <w:szCs w:val="20"/>
          <w:lang w:val="en-GB" w:eastAsia="zh-CN"/>
        </w:rPr>
        <w:t>CSI-ReportConfig</w:t>
      </w:r>
      <w:r>
        <w:rPr>
          <w:rFonts w:ascii="Times New Roman" w:eastAsiaTheme="minorEastAsia" w:hAnsi="Times New Roman"/>
          <w:sz w:val="20"/>
          <w:szCs w:val="20"/>
          <w:lang w:val="en-GB" w:eastAsia="zh-CN"/>
        </w:rPr>
        <w:t xml:space="preserve"> containing full inference configuration (Option A)</w:t>
      </w:r>
    </w:p>
    <w:p w14:paraId="786E5FF7" w14:textId="77777777" w:rsidR="002E6323" w:rsidRDefault="00C24F2B">
      <w:pPr>
        <w:pStyle w:val="ListParagraph"/>
        <w:numPr>
          <w:ilvl w:val="0"/>
          <w:numId w:val="13"/>
        </w:numPr>
        <w:rPr>
          <w:rFonts w:ascii="Times New Roman" w:hAnsi="Times New Roman"/>
          <w:sz w:val="20"/>
          <w:szCs w:val="20"/>
          <w:lang w:val="en-GB" w:eastAsia="zh-CN"/>
        </w:rPr>
      </w:pPr>
      <w:r>
        <w:rPr>
          <w:rFonts w:ascii="Times New Roman" w:eastAsiaTheme="minorEastAsia" w:hAnsi="Times New Roman"/>
          <w:sz w:val="20"/>
          <w:szCs w:val="20"/>
          <w:lang w:val="en-GB" w:eastAsia="zh-CN"/>
        </w:rPr>
        <w:t>Container of Option B</w:t>
      </w:r>
    </w:p>
    <w:p w14:paraId="3D64862F" w14:textId="0DCA9DFF" w:rsidR="002E6323" w:rsidRDefault="00C24F2B">
      <w:pPr>
        <w:rPr>
          <w:lang w:val="en-GB" w:eastAsia="zh-CN"/>
        </w:rPr>
      </w:pPr>
      <w:r>
        <w:rPr>
          <w:rFonts w:hint="eastAsia"/>
          <w:lang w:val="en-GB" w:eastAsia="zh-CN"/>
        </w:rPr>
        <w:t>D</w:t>
      </w:r>
      <w:r>
        <w:rPr>
          <w:lang w:val="en-GB" w:eastAsia="zh-CN"/>
        </w:rPr>
        <w:t xml:space="preserve">uring RAN2 </w:t>
      </w:r>
      <w:r>
        <w:rPr>
          <w:rFonts w:hint="eastAsia"/>
          <w:lang w:val="en-GB" w:eastAsia="zh-CN"/>
        </w:rPr>
        <w:t>#</w:t>
      </w:r>
      <w:r>
        <w:rPr>
          <w:lang w:val="en-GB" w:eastAsia="zh-CN"/>
        </w:rPr>
        <w:t>129 meeting discussion, there are four options summarized in [3] for configuration in Step 3:</w:t>
      </w:r>
    </w:p>
    <w:tbl>
      <w:tblPr>
        <w:tblStyle w:val="TableGrid"/>
        <w:tblW w:w="9350" w:type="dxa"/>
        <w:tblLayout w:type="fixed"/>
        <w:tblLook w:val="04A0" w:firstRow="1" w:lastRow="0" w:firstColumn="1" w:lastColumn="0" w:noHBand="0" w:noVBand="1"/>
      </w:tblPr>
      <w:tblGrid>
        <w:gridCol w:w="9350"/>
      </w:tblGrid>
      <w:tr w:rsidR="002E6323" w14:paraId="1E989E93" w14:textId="77777777">
        <w:tc>
          <w:tcPr>
            <w:tcW w:w="9350" w:type="dxa"/>
          </w:tcPr>
          <w:p w14:paraId="547C91DD" w14:textId="77777777" w:rsidR="002E6323" w:rsidRDefault="00C24F2B">
            <w:pPr>
              <w:rPr>
                <w:lang w:val="en-GB" w:eastAsia="zh-CN"/>
              </w:rPr>
            </w:pPr>
            <w:r>
              <w:rPr>
                <w:u w:val="single"/>
                <w:lang w:val="en-GB" w:eastAsia="zh-CN"/>
              </w:rPr>
              <w:t xml:space="preserve">Option 1: </w:t>
            </w:r>
            <w:r>
              <w:rPr>
                <w:lang w:val="en-GB" w:eastAsia="zh-CN"/>
              </w:rPr>
              <w:t xml:space="preserve">The </w:t>
            </w:r>
            <w:r>
              <w:rPr>
                <w:highlight w:val="yellow"/>
                <w:lang w:val="en-GB" w:eastAsia="zh-CN"/>
              </w:rPr>
              <w:t>full inference configuration</w:t>
            </w:r>
            <w:r>
              <w:rPr>
                <w:lang w:val="en-GB" w:eastAsia="zh-CN"/>
              </w:rPr>
              <w:t xml:space="preserve"> is sent in </w:t>
            </w:r>
            <w:r>
              <w:rPr>
                <w:highlight w:val="yellow"/>
                <w:lang w:val="en-GB" w:eastAsia="zh-CN"/>
              </w:rPr>
              <w:t>CSI-ReportConfig</w:t>
            </w:r>
            <w:r>
              <w:rPr>
                <w:lang w:val="en-GB" w:eastAsia="zh-CN"/>
              </w:rPr>
              <w:t xml:space="preserve"> and the set(s) of </w:t>
            </w:r>
            <w:r>
              <w:rPr>
                <w:highlight w:val="green"/>
                <w:lang w:val="en-GB" w:eastAsia="zh-CN"/>
              </w:rPr>
              <w:t>inference related parameters</w:t>
            </w:r>
            <w:r>
              <w:rPr>
                <w:lang w:val="en-GB" w:eastAsia="zh-CN"/>
              </w:rPr>
              <w:t xml:space="preserve"> is/are sent in </w:t>
            </w:r>
            <w:r>
              <w:rPr>
                <w:highlight w:val="green"/>
                <w:lang w:val="en-GB" w:eastAsia="zh-CN"/>
              </w:rPr>
              <w:t>otherConfig</w:t>
            </w:r>
            <w:r>
              <w:rPr>
                <w:lang w:val="en-GB" w:eastAsia="zh-CN"/>
              </w:rPr>
              <w:t xml:space="preserve">. </w:t>
            </w:r>
          </w:p>
          <w:p w14:paraId="49F4AE7D" w14:textId="77777777" w:rsidR="002E6323" w:rsidRDefault="00C24F2B">
            <w:pPr>
              <w:rPr>
                <w:lang w:val="en-GB" w:eastAsia="zh-CN"/>
              </w:rPr>
            </w:pPr>
            <w:r>
              <w:rPr>
                <w:u w:val="single"/>
                <w:lang w:val="en-GB" w:eastAsia="zh-CN"/>
              </w:rPr>
              <w:lastRenderedPageBreak/>
              <w:t>Option 2</w:t>
            </w:r>
            <w:r>
              <w:rPr>
                <w:lang w:val="en-GB" w:eastAsia="zh-CN"/>
              </w:rPr>
              <w:t xml:space="preserve">: The </w:t>
            </w:r>
            <w:r>
              <w:rPr>
                <w:highlight w:val="yellow"/>
                <w:lang w:val="en-GB" w:eastAsia="zh-CN"/>
              </w:rPr>
              <w:t>full inference configuration</w:t>
            </w:r>
            <w:r>
              <w:rPr>
                <w:lang w:val="en-GB" w:eastAsia="zh-CN"/>
              </w:rPr>
              <w:t xml:space="preserve"> and t</w:t>
            </w:r>
            <w:r>
              <w:rPr>
                <w:highlight w:val="green"/>
                <w:lang w:val="en-GB" w:eastAsia="zh-CN"/>
              </w:rPr>
              <w:t>he set(s) of inference related parameters</w:t>
            </w:r>
            <w:r>
              <w:rPr>
                <w:lang w:val="en-GB" w:eastAsia="zh-CN"/>
              </w:rPr>
              <w:t xml:space="preserve"> are sent in </w:t>
            </w:r>
            <w:r>
              <w:rPr>
                <w:highlight w:val="yellow"/>
                <w:lang w:val="en-GB" w:eastAsia="zh-CN"/>
              </w:rPr>
              <w:t>CSI-ReportConfig</w:t>
            </w:r>
            <w:r>
              <w:rPr>
                <w:lang w:val="en-GB" w:eastAsia="zh-CN"/>
              </w:rPr>
              <w:t xml:space="preserve">. A </w:t>
            </w:r>
            <w:r>
              <w:rPr>
                <w:highlight w:val="green"/>
                <w:lang w:val="en-GB" w:eastAsia="zh-CN"/>
              </w:rPr>
              <w:t>flag</w:t>
            </w:r>
            <w:r>
              <w:rPr>
                <w:lang w:val="en-GB" w:eastAsia="zh-CN"/>
              </w:rPr>
              <w:t xml:space="preserve"> is introduced in CSI-ReportConfig to indicate whether a full inference configuration or a set of inference related parameters is contained in that CSI-ReportConfig. </w:t>
            </w:r>
          </w:p>
          <w:p w14:paraId="4AD6DE21" w14:textId="77777777" w:rsidR="002E6323" w:rsidRDefault="00C24F2B">
            <w:pPr>
              <w:rPr>
                <w:lang w:val="en-GB" w:eastAsia="zh-CN"/>
              </w:rPr>
            </w:pPr>
            <w:r>
              <w:rPr>
                <w:u w:val="single"/>
                <w:lang w:val="en-GB" w:eastAsia="zh-CN"/>
              </w:rPr>
              <w:t xml:space="preserve">Option 3: </w:t>
            </w:r>
            <w:r>
              <w:rPr>
                <w:lang w:val="en-GB" w:eastAsia="zh-CN"/>
              </w:rPr>
              <w:t xml:space="preserve">The </w:t>
            </w:r>
            <w:r>
              <w:rPr>
                <w:highlight w:val="yellow"/>
                <w:lang w:val="en-GB" w:eastAsia="zh-CN"/>
              </w:rPr>
              <w:t>full inference configuration</w:t>
            </w:r>
            <w:r>
              <w:rPr>
                <w:lang w:val="en-GB" w:eastAsia="zh-CN"/>
              </w:rPr>
              <w:t xml:space="preserve"> is sent in </w:t>
            </w:r>
            <w:r>
              <w:rPr>
                <w:highlight w:val="yellow"/>
                <w:lang w:val="en-GB" w:eastAsia="zh-CN"/>
              </w:rPr>
              <w:t>CSI-ReportConfig</w:t>
            </w:r>
            <w:r>
              <w:rPr>
                <w:lang w:val="en-GB" w:eastAsia="zh-CN"/>
              </w:rPr>
              <w:t xml:space="preserve"> and the set(s) of </w:t>
            </w:r>
            <w:r>
              <w:rPr>
                <w:highlight w:val="green"/>
                <w:lang w:val="en-GB" w:eastAsia="zh-CN"/>
              </w:rPr>
              <w:t>inference related parameters</w:t>
            </w:r>
            <w:r>
              <w:rPr>
                <w:lang w:val="en-GB" w:eastAsia="zh-CN"/>
              </w:rPr>
              <w:t xml:space="preserve"> is/are sent in a new IE in a list in CSI-MeasConfig, e.g., </w:t>
            </w:r>
            <w:r>
              <w:rPr>
                <w:highlight w:val="green"/>
                <w:lang w:val="en-GB" w:eastAsia="zh-CN"/>
              </w:rPr>
              <w:t>CSI-ReportConfigPartial.</w:t>
            </w:r>
            <w:r>
              <w:rPr>
                <w:lang w:val="en-GB" w:eastAsia="zh-CN"/>
              </w:rPr>
              <w:t xml:space="preserve"> </w:t>
            </w:r>
          </w:p>
          <w:p w14:paraId="30148755" w14:textId="77777777" w:rsidR="002E6323" w:rsidRDefault="00C24F2B">
            <w:pPr>
              <w:rPr>
                <w:lang w:val="en-GB" w:eastAsia="zh-CN"/>
              </w:rPr>
            </w:pPr>
            <w:r>
              <w:rPr>
                <w:u w:val="single"/>
                <w:lang w:val="en-GB" w:eastAsia="zh-CN"/>
              </w:rPr>
              <w:t xml:space="preserve">Option 4: </w:t>
            </w:r>
            <w:r>
              <w:rPr>
                <w:lang w:val="en-GB" w:eastAsia="zh-CN"/>
              </w:rPr>
              <w:t xml:space="preserve">The full inference configuration is sent in CSI-ReportConfig and the set(s) of inference related parameters is/are sent in otherConfig. Additionally, the IDs of the full inference configurations are sent in otherConfig. </w:t>
            </w:r>
          </w:p>
        </w:tc>
      </w:tr>
    </w:tbl>
    <w:p w14:paraId="600826F2" w14:textId="3CA02BE2" w:rsidR="002E6323" w:rsidRDefault="00C24F2B">
      <w:pPr>
        <w:rPr>
          <w:lang w:val="en-GB" w:eastAsia="zh-CN"/>
        </w:rPr>
      </w:pPr>
      <w:r>
        <w:rPr>
          <w:rFonts w:hint="eastAsia"/>
          <w:lang w:val="en-GB" w:eastAsia="zh-CN"/>
        </w:rPr>
        <w:lastRenderedPageBreak/>
        <w:t>A</w:t>
      </w:r>
      <w:r>
        <w:rPr>
          <w:lang w:val="en-GB" w:eastAsia="zh-CN"/>
        </w:rPr>
        <w:t xml:space="preserve">s discussed </w:t>
      </w:r>
      <w:r w:rsidR="009F2D1E">
        <w:rPr>
          <w:lang w:val="en-GB" w:eastAsia="zh-CN"/>
        </w:rPr>
        <w:t>above</w:t>
      </w:r>
      <w:r>
        <w:rPr>
          <w:lang w:val="en-GB" w:eastAsia="zh-CN"/>
        </w:rPr>
        <w:t xml:space="preserve">, inference related parameter of Option B could be different from subset IEs within CSI-ReportConfig. </w:t>
      </w:r>
    </w:p>
    <w:p w14:paraId="33CAFEF0" w14:textId="77777777" w:rsidR="002E6323" w:rsidRDefault="00C24F2B">
      <w:r>
        <w:t>In existing UAI framework, UE can report UE assistance information in two different approaches:</w:t>
      </w:r>
    </w:p>
    <w:p w14:paraId="0DA2FBAE" w14:textId="77777777" w:rsidR="002E6323" w:rsidRDefault="00C24F2B">
      <w:pPr>
        <w:pStyle w:val="ListParagraph"/>
        <w:numPr>
          <w:ilvl w:val="3"/>
          <w:numId w:val="1"/>
        </w:numPr>
        <w:spacing w:before="120"/>
        <w:rPr>
          <w:rFonts w:ascii="Times New Roman" w:hAnsi="Times New Roman"/>
          <w:sz w:val="20"/>
          <w:szCs w:val="20"/>
        </w:rPr>
      </w:pPr>
      <w:r>
        <w:rPr>
          <w:rFonts w:ascii="Times New Roman" w:hAnsi="Times New Roman"/>
          <w:sz w:val="20"/>
          <w:szCs w:val="20"/>
        </w:rPr>
        <w:t xml:space="preserve">UAI without network restriction on reporting information: </w:t>
      </w:r>
    </w:p>
    <w:p w14:paraId="409E086B" w14:textId="77777777" w:rsidR="002E6323" w:rsidRDefault="00C24F2B">
      <w:pPr>
        <w:pStyle w:val="ListParagraph"/>
        <w:ind w:left="2100"/>
        <w:rPr>
          <w:rFonts w:ascii="Times New Roman" w:hAnsi="Times New Roman"/>
          <w:sz w:val="20"/>
          <w:szCs w:val="20"/>
        </w:rPr>
      </w:pPr>
      <w:r>
        <w:rPr>
          <w:rFonts w:ascii="Times New Roman" w:hAnsi="Times New Roman"/>
          <w:sz w:val="20"/>
          <w:szCs w:val="20"/>
        </w:rPr>
        <w:t xml:space="preserve">UE reports UE assistance information if it is configured so and the reporting information is defined in </w:t>
      </w:r>
      <w:r>
        <w:rPr>
          <w:rFonts w:ascii="Times New Roman" w:hAnsi="Times New Roman"/>
          <w:i/>
          <w:iCs/>
          <w:sz w:val="20"/>
          <w:szCs w:val="20"/>
        </w:rPr>
        <w:t>UEAssistanceInformation</w:t>
      </w:r>
      <w:r>
        <w:rPr>
          <w:rFonts w:ascii="Times New Roman" w:hAnsi="Times New Roman"/>
          <w:sz w:val="20"/>
          <w:szCs w:val="20"/>
        </w:rPr>
        <w:t>. Network can provide configurations on when UAI can be reported, e.g. prohibit timer, etc.</w:t>
      </w:r>
    </w:p>
    <w:p w14:paraId="09B5D248" w14:textId="77777777" w:rsidR="002E6323" w:rsidRDefault="00C24F2B">
      <w:pPr>
        <w:pStyle w:val="ListParagraph"/>
        <w:ind w:left="2100"/>
        <w:rPr>
          <w:rFonts w:ascii="Times New Roman" w:hAnsi="Times New Roman"/>
          <w:sz w:val="20"/>
          <w:szCs w:val="20"/>
        </w:rPr>
      </w:pPr>
      <w:r>
        <w:rPr>
          <w:rFonts w:ascii="Times New Roman" w:hAnsi="Times New Roman"/>
          <w:sz w:val="20"/>
          <w:szCs w:val="20"/>
        </w:rPr>
        <w:t>Examples: Overheating assistance information, delay budget reporting, etc.</w:t>
      </w:r>
    </w:p>
    <w:p w14:paraId="1F50CCBB" w14:textId="77777777" w:rsidR="002E6323" w:rsidRDefault="00C24F2B">
      <w:pPr>
        <w:pStyle w:val="ListParagraph"/>
        <w:numPr>
          <w:ilvl w:val="3"/>
          <w:numId w:val="1"/>
        </w:numPr>
        <w:spacing w:before="120"/>
        <w:rPr>
          <w:rFonts w:ascii="Times New Roman" w:hAnsi="Times New Roman"/>
          <w:sz w:val="20"/>
          <w:szCs w:val="20"/>
        </w:rPr>
      </w:pPr>
      <w:r>
        <w:rPr>
          <w:rFonts w:ascii="Times New Roman" w:hAnsi="Times New Roman"/>
          <w:sz w:val="20"/>
          <w:szCs w:val="20"/>
        </w:rPr>
        <w:t>UAI with network configured restriction on reporting information:</w:t>
      </w:r>
    </w:p>
    <w:p w14:paraId="79CADABA" w14:textId="77777777" w:rsidR="002E6323" w:rsidRDefault="00C24F2B">
      <w:pPr>
        <w:pStyle w:val="ListParagraph"/>
        <w:ind w:left="2100"/>
        <w:rPr>
          <w:rFonts w:ascii="Times New Roman" w:hAnsi="Times New Roman"/>
          <w:sz w:val="20"/>
          <w:szCs w:val="20"/>
        </w:rPr>
      </w:pPr>
      <w:r>
        <w:rPr>
          <w:rFonts w:ascii="Times New Roman" w:hAnsi="Times New Roman"/>
          <w:sz w:val="20"/>
          <w:szCs w:val="20"/>
        </w:rPr>
        <w:t xml:space="preserve">Network first provides a list of candidate values (i.e. network cared/supported values) for UE assistance information reporting in </w:t>
      </w:r>
      <w:r>
        <w:rPr>
          <w:rFonts w:ascii="Times New Roman" w:hAnsi="Times New Roman"/>
          <w:i/>
          <w:iCs/>
          <w:sz w:val="20"/>
          <w:szCs w:val="20"/>
        </w:rPr>
        <w:t>OtherConfig</w:t>
      </w:r>
      <w:r>
        <w:rPr>
          <w:rFonts w:ascii="Times New Roman" w:hAnsi="Times New Roman"/>
          <w:sz w:val="20"/>
          <w:szCs w:val="20"/>
        </w:rPr>
        <w:t xml:space="preserve">, based on which, UE further reports its preference in </w:t>
      </w:r>
      <w:r>
        <w:rPr>
          <w:rFonts w:ascii="Times New Roman" w:hAnsi="Times New Roman"/>
          <w:i/>
          <w:iCs/>
          <w:sz w:val="20"/>
          <w:szCs w:val="20"/>
        </w:rPr>
        <w:t>UEAssitanceInformation</w:t>
      </w:r>
      <w:r>
        <w:rPr>
          <w:rFonts w:ascii="Times New Roman" w:hAnsi="Times New Roman"/>
          <w:sz w:val="20"/>
          <w:szCs w:val="20"/>
        </w:rPr>
        <w:t xml:space="preserve"> within the configured candidate values.</w:t>
      </w:r>
    </w:p>
    <w:p w14:paraId="763605A2" w14:textId="77777777" w:rsidR="002E6323" w:rsidRDefault="00C24F2B">
      <w:pPr>
        <w:pStyle w:val="ListParagraph"/>
        <w:ind w:left="2100"/>
        <w:rPr>
          <w:rFonts w:ascii="Times New Roman" w:hAnsi="Times New Roman"/>
          <w:sz w:val="20"/>
          <w:szCs w:val="20"/>
        </w:rPr>
      </w:pPr>
      <w:r>
        <w:rPr>
          <w:rFonts w:ascii="Times New Roman" w:hAnsi="Times New Roman"/>
          <w:sz w:val="20"/>
          <w:szCs w:val="20"/>
        </w:rPr>
        <w:t xml:space="preserve">Examples: Candidate serving frequency list in IDC assistance information. </w:t>
      </w:r>
    </w:p>
    <w:p w14:paraId="1182FFA1" w14:textId="252C1E49" w:rsidR="002E6323" w:rsidRDefault="00C24F2B">
      <w:pPr>
        <w:rPr>
          <w:lang w:eastAsia="zh-CN"/>
        </w:rPr>
      </w:pPr>
      <w:r>
        <w:rPr>
          <w:lang w:eastAsia="zh-CN"/>
        </w:rPr>
        <w:t>Inference related information in Option B is similar to UAI with network configured restriction on reporting information, where inference related information provides the rough information for UE to decide which model is suitable based on current NW-side/UE-side additional condition</w:t>
      </w:r>
      <w:r w:rsidR="009F2D1E">
        <w:rPr>
          <w:lang w:eastAsia="zh-CN"/>
        </w:rPr>
        <w:t>.</w:t>
      </w:r>
      <w:r>
        <w:rPr>
          <w:lang w:eastAsia="zh-CN"/>
        </w:rPr>
        <w:t xml:space="preserve"> </w:t>
      </w:r>
      <w:r w:rsidR="009F2D1E">
        <w:rPr>
          <w:lang w:eastAsia="zh-CN"/>
        </w:rPr>
        <w:t xml:space="preserve">UE </w:t>
      </w:r>
      <w:r>
        <w:rPr>
          <w:lang w:eastAsia="zh-CN"/>
        </w:rPr>
        <w:t xml:space="preserve">further reports its preference in UAI within configurations provided in </w:t>
      </w:r>
      <w:r>
        <w:rPr>
          <w:i/>
          <w:iCs/>
          <w:lang w:eastAsia="zh-CN"/>
        </w:rPr>
        <w:t>applicabilityReportConfig</w:t>
      </w:r>
      <w:r>
        <w:rPr>
          <w:lang w:eastAsia="zh-CN"/>
        </w:rPr>
        <w:t>.</w:t>
      </w:r>
    </w:p>
    <w:p w14:paraId="69958CFE" w14:textId="30178A1A" w:rsidR="002E6323" w:rsidRDefault="00C24F2B">
      <w:pPr>
        <w:pStyle w:val="Obs-prop"/>
        <w:rPr>
          <w:lang w:eastAsia="zh-CN"/>
        </w:rPr>
      </w:pPr>
      <w:r>
        <w:rPr>
          <w:rFonts w:hint="eastAsia"/>
          <w:lang w:eastAsia="zh-CN"/>
        </w:rPr>
        <w:t>P</w:t>
      </w:r>
      <w:r>
        <w:rPr>
          <w:lang w:eastAsia="zh-CN"/>
        </w:rPr>
        <w:t xml:space="preserve">roposal 2: Inference related parameters of Option B are provided in </w:t>
      </w:r>
      <w:r>
        <w:rPr>
          <w:i/>
          <w:iCs/>
          <w:lang w:eastAsia="zh-CN"/>
        </w:rPr>
        <w:t>OtherConfig</w:t>
      </w:r>
      <w:r w:rsidR="008E47E1">
        <w:rPr>
          <w:lang w:eastAsia="zh-CN"/>
        </w:rPr>
        <w:t>, same as UAI with network configured restriction on reporting information</w:t>
      </w:r>
      <w:r>
        <w:rPr>
          <w:lang w:eastAsia="zh-CN"/>
        </w:rPr>
        <w:t>.</w:t>
      </w:r>
    </w:p>
    <w:p w14:paraId="294ECD62" w14:textId="01FDA533" w:rsidR="002E6323" w:rsidRDefault="00C24F2B">
      <w:pPr>
        <w:rPr>
          <w:lang w:eastAsia="zh-CN"/>
        </w:rPr>
      </w:pPr>
      <w:r>
        <w:rPr>
          <w:rFonts w:hint="eastAsia"/>
          <w:lang w:eastAsia="zh-CN"/>
        </w:rPr>
        <w:t>F</w:t>
      </w:r>
      <w:r>
        <w:rPr>
          <w:lang w:eastAsia="zh-CN"/>
        </w:rPr>
        <w:t xml:space="preserve">urthermore, as mentioned by RAN1 LS [1], the applicability report is based on A) and/or B). This implies it is possible for network to provide 1) only Option A, 2) only Option B, 3) both Option A and Option B. </w:t>
      </w:r>
    </w:p>
    <w:p w14:paraId="1642A20A" w14:textId="6EA56463" w:rsidR="002E6323" w:rsidRDefault="00C24F2B">
      <w:pPr>
        <w:rPr>
          <w:lang w:eastAsia="zh-CN"/>
        </w:rPr>
      </w:pPr>
      <w:r>
        <w:rPr>
          <w:lang w:eastAsia="zh-CN"/>
        </w:rPr>
        <w:t xml:space="preserve">Remember that UE-side beam management model may be generic based on number of Set A and Set B of beam. Assuming Option B is </w:t>
      </w:r>
      <w:r w:rsidR="002F5EF2">
        <w:rPr>
          <w:lang w:eastAsia="zh-CN"/>
        </w:rPr>
        <w:t xml:space="preserve">based on </w:t>
      </w:r>
      <w:r>
        <w:rPr>
          <w:lang w:eastAsia="zh-CN"/>
        </w:rPr>
        <w:t>coarse information</w:t>
      </w:r>
      <w:r>
        <w:rPr>
          <w:rFonts w:hint="eastAsia"/>
          <w:lang w:eastAsia="zh-CN"/>
        </w:rPr>
        <w:t>,</w:t>
      </w:r>
      <w:r>
        <w:rPr>
          <w:lang w:eastAsia="zh-CN"/>
        </w:rPr>
        <w:t xml:space="preserve"> there might be multiple full inference configurations in Option A (if provided) mapping to Option B. For example, full inference configurations provided in </w:t>
      </w:r>
      <w:r>
        <w:rPr>
          <w:i/>
          <w:iCs/>
          <w:lang w:eastAsia="zh-CN"/>
        </w:rPr>
        <w:t>CSI-ReportConfigId</w:t>
      </w:r>
      <w:r>
        <w:rPr>
          <w:lang w:eastAsia="zh-CN"/>
        </w:rPr>
        <w:t xml:space="preserve"> (1, 2, 3) map to </w:t>
      </w:r>
      <w:r w:rsidR="002F5EF2">
        <w:rPr>
          <w:lang w:eastAsia="zh-CN"/>
        </w:rPr>
        <w:t>the same</w:t>
      </w:r>
      <w:r>
        <w:rPr>
          <w:lang w:eastAsia="zh-CN"/>
        </w:rPr>
        <w:t xml:space="preserve"> set of inference related parameter in Option B. To UE-side beam management, </w:t>
      </w:r>
      <w:r w:rsidR="002F5EF2">
        <w:rPr>
          <w:lang w:eastAsia="zh-CN"/>
        </w:rPr>
        <w:t xml:space="preserve">it is possible that </w:t>
      </w:r>
      <w:r>
        <w:rPr>
          <w:lang w:eastAsia="zh-CN"/>
        </w:rPr>
        <w:t xml:space="preserve">the same UE-side model is used for all full inference configurations (with </w:t>
      </w:r>
      <w:r>
        <w:rPr>
          <w:i/>
          <w:iCs/>
          <w:lang w:eastAsia="zh-CN"/>
        </w:rPr>
        <w:t>CSI-ReportConfigId</w:t>
      </w:r>
      <w:r>
        <w:rPr>
          <w:lang w:eastAsia="zh-CN"/>
        </w:rPr>
        <w:t xml:space="preserve"> (1,2,3)) and </w:t>
      </w:r>
      <w:r>
        <w:rPr>
          <w:rFonts w:hint="eastAsia"/>
          <w:lang w:eastAsia="zh-CN"/>
        </w:rPr>
        <w:t>inference</w:t>
      </w:r>
      <w:r>
        <w:rPr>
          <w:lang w:eastAsia="zh-CN"/>
        </w:rPr>
        <w:t xml:space="preserve"> Option B. If separate signaling structure in used in Step 3, this means UE needs to report multiple applicability IDs (both IDs in Option A and Option B) to network, which seems redundant. This further causes network to further cross-check whether applicability reporting based on Option A and Option B are consistent or not.</w:t>
      </w:r>
    </w:p>
    <w:p w14:paraId="154F25D6" w14:textId="7AB756A3" w:rsidR="002E6323" w:rsidRDefault="00C24F2B">
      <w:pPr>
        <w:pStyle w:val="Obs-prop"/>
        <w:rPr>
          <w:lang w:eastAsia="zh-CN"/>
        </w:rPr>
      </w:pPr>
      <w:r>
        <w:rPr>
          <w:rFonts w:hint="eastAsia"/>
          <w:lang w:eastAsia="zh-CN"/>
        </w:rPr>
        <w:t>O</w:t>
      </w:r>
      <w:r>
        <w:rPr>
          <w:lang w:eastAsia="zh-CN"/>
        </w:rPr>
        <w:t xml:space="preserve">bservation 3: When both Option A and Option B are provided, UE may report multiple IDs of applicability configuration redundantly for the same </w:t>
      </w:r>
      <w:r w:rsidR="002F5EF2">
        <w:rPr>
          <w:lang w:eastAsia="zh-CN"/>
        </w:rPr>
        <w:t>model used</w:t>
      </w:r>
      <w:r>
        <w:rPr>
          <w:lang w:eastAsia="zh-CN"/>
        </w:rPr>
        <w:t xml:space="preserve"> at UE-side. This further introduces extra workload at </w:t>
      </w:r>
      <w:r>
        <w:rPr>
          <w:rFonts w:hint="eastAsia"/>
          <w:lang w:eastAsia="zh-CN"/>
        </w:rPr>
        <w:t>network</w:t>
      </w:r>
      <w:r>
        <w:rPr>
          <w:lang w:eastAsia="zh-CN"/>
        </w:rPr>
        <w:t xml:space="preserve"> side to cross-check the applicability consistency between Option A and Option B. </w:t>
      </w:r>
    </w:p>
    <w:p w14:paraId="6169C00F" w14:textId="60EFDE0B" w:rsidR="002E6323" w:rsidRDefault="00C24F2B">
      <w:pPr>
        <w:rPr>
          <w:lang w:eastAsia="zh-CN"/>
        </w:rPr>
      </w:pPr>
      <w:r>
        <w:rPr>
          <w:lang w:val="en-GB" w:eastAsia="zh-CN"/>
        </w:rPr>
        <w:t xml:space="preserve">For simplicity, a unified signaling structure can be considered by associating </w:t>
      </w:r>
      <w:r>
        <w:rPr>
          <w:i/>
          <w:iCs/>
          <w:lang w:val="en-GB" w:eastAsia="zh-CN"/>
        </w:rPr>
        <w:t>CSI-ReportConfigId</w:t>
      </w:r>
      <w:r>
        <w:rPr>
          <w:lang w:val="en-GB" w:eastAsia="zh-CN"/>
        </w:rPr>
        <w:t xml:space="preserve"> in </w:t>
      </w:r>
      <w:r>
        <w:rPr>
          <w:i/>
          <w:iCs/>
          <w:lang w:val="en-GB" w:eastAsia="zh-CN"/>
        </w:rPr>
        <w:t>OtherConfig</w:t>
      </w:r>
      <w:r w:rsidR="00A93798">
        <w:rPr>
          <w:lang w:val="en-GB" w:eastAsia="zh-CN"/>
        </w:rPr>
        <w:t>, together with Option B</w:t>
      </w:r>
      <w:r>
        <w:rPr>
          <w:lang w:val="en-GB" w:eastAsia="zh-CN"/>
        </w:rPr>
        <w:t xml:space="preserve">. </w:t>
      </w:r>
      <w:r>
        <w:rPr>
          <w:rFonts w:hint="eastAsia"/>
          <w:lang w:eastAsia="zh-CN"/>
        </w:rPr>
        <w:t>A</w:t>
      </w:r>
      <w:r>
        <w:rPr>
          <w:lang w:eastAsia="zh-CN"/>
        </w:rPr>
        <w:t>n example of signaling structure is shown as below:</w:t>
      </w:r>
    </w:p>
    <w:tbl>
      <w:tblPr>
        <w:tblStyle w:val="TableGrid"/>
        <w:tblW w:w="9350" w:type="dxa"/>
        <w:tblLayout w:type="fixed"/>
        <w:tblLook w:val="04A0" w:firstRow="1" w:lastRow="0" w:firstColumn="1" w:lastColumn="0" w:noHBand="0" w:noVBand="1"/>
      </w:tblPr>
      <w:tblGrid>
        <w:gridCol w:w="9350"/>
      </w:tblGrid>
      <w:tr w:rsidR="002E6323" w14:paraId="41133AE9" w14:textId="77777777">
        <w:tc>
          <w:tcPr>
            <w:tcW w:w="9350" w:type="dxa"/>
          </w:tcPr>
          <w:p w14:paraId="30F9E654"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sz w:val="16"/>
                <w:lang w:eastAsia="en-GB"/>
              </w:rPr>
              <w:t xml:space="preserve">ApplicabilityReportConfig-r19 ::= </w:t>
            </w:r>
            <w:r>
              <w:rPr>
                <w:rFonts w:ascii="Courier New" w:hAnsi="Courier New"/>
                <w:color w:val="993366"/>
                <w:sz w:val="16"/>
                <w:lang w:eastAsia="en-GB"/>
              </w:rPr>
              <w:t>SEQUENCE</w:t>
            </w:r>
            <w:r>
              <w:rPr>
                <w:rFonts w:ascii="Courier New" w:hAnsi="Courier New"/>
                <w:sz w:val="16"/>
                <w:lang w:eastAsia="en-GB"/>
              </w:rPr>
              <w:t xml:space="preserve"> {</w:t>
            </w:r>
          </w:p>
          <w:p w14:paraId="7E05E70C"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sz w:val="16"/>
                <w:lang w:eastAsia="en-GB"/>
              </w:rPr>
              <w:t xml:space="preserve">    applicabilityReportConfigList-r19       ApplicabilityReportConfigList-r19          </w:t>
            </w:r>
            <w:r>
              <w:rPr>
                <w:rFonts w:ascii="Courier New" w:hAnsi="Courier New"/>
                <w:color w:val="993366"/>
                <w:sz w:val="16"/>
                <w:lang w:eastAsia="en-GB"/>
              </w:rPr>
              <w:t>OPTIONAL</w:t>
            </w:r>
          </w:p>
          <w:p w14:paraId="437DC2F3"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sz w:val="16"/>
                <w:lang w:eastAsia="en-GB"/>
              </w:rPr>
              <w:t>}</w:t>
            </w:r>
          </w:p>
          <w:p w14:paraId="4AACCD67" w14:textId="77777777" w:rsidR="002E6323" w:rsidRDefault="002E63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p>
          <w:p w14:paraId="6250BC30"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hint="eastAsia"/>
                <w:sz w:val="16"/>
                <w:lang w:eastAsia="en-GB"/>
              </w:rPr>
              <w:t>A</w:t>
            </w:r>
            <w:r>
              <w:rPr>
                <w:rFonts w:ascii="Courier New" w:hAnsi="Courier New"/>
                <w:sz w:val="16"/>
                <w:lang w:eastAsia="en-GB"/>
              </w:rPr>
              <w:t xml:space="preserve">ppllicabilityReportConfigList-r19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(1..maxApplicabilityReport-r19)) </w:t>
            </w:r>
            <w:r>
              <w:rPr>
                <w:rFonts w:ascii="Courier New" w:hAnsi="Courier New"/>
                <w:color w:val="993366"/>
                <w:sz w:val="16"/>
                <w:lang w:eastAsia="en-GB"/>
              </w:rPr>
              <w:t>OF</w:t>
            </w:r>
            <w:r>
              <w:rPr>
                <w:rFonts w:ascii="Courier New" w:hAnsi="Courier New"/>
                <w:sz w:val="16"/>
                <w:lang w:eastAsia="en-GB"/>
              </w:rPr>
              <w:t xml:space="preserve"> applicabilityReportInformation-r19</w:t>
            </w:r>
          </w:p>
          <w:p w14:paraId="4E505A20" w14:textId="77777777" w:rsidR="002E6323" w:rsidRDefault="002E63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p>
          <w:p w14:paraId="7B9E4B8C"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hint="eastAsia"/>
                <w:sz w:val="16"/>
                <w:lang w:eastAsia="en-GB"/>
              </w:rPr>
              <w:t>A</w:t>
            </w:r>
            <w:r>
              <w:rPr>
                <w:rFonts w:ascii="Courier New" w:hAnsi="Courier New"/>
                <w:sz w:val="16"/>
                <w:lang w:eastAsia="en-GB"/>
              </w:rPr>
              <w:t xml:space="preserve">pplicabilityReportInformation-r19 ::= </w:t>
            </w:r>
            <w:r>
              <w:rPr>
                <w:rFonts w:ascii="Courier New" w:hAnsi="Courier New"/>
                <w:color w:val="993366"/>
                <w:sz w:val="16"/>
                <w:lang w:eastAsia="en-GB"/>
              </w:rPr>
              <w:t>SEQUENCE</w:t>
            </w:r>
            <w:r>
              <w:rPr>
                <w:rFonts w:ascii="Courier New" w:hAnsi="Courier New"/>
                <w:sz w:val="16"/>
                <w:lang w:eastAsia="en-GB"/>
              </w:rPr>
              <w:t xml:space="preserve"> {</w:t>
            </w:r>
          </w:p>
          <w:p w14:paraId="02C53678"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Pr>
                <w:rFonts w:ascii="Courier New" w:hAnsi="Courier New"/>
                <w:sz w:val="16"/>
                <w:lang w:eastAsia="en-GB"/>
              </w:rPr>
              <w:t>applicableConfigId                     ApplicableConfigId,</w:t>
            </w:r>
          </w:p>
          <w:p w14:paraId="62C74FC4"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color w:val="808080" w:themeColor="background1" w:themeShade="80"/>
                <w:sz w:val="16"/>
                <w:lang w:eastAsia="en-GB"/>
              </w:rPr>
            </w:pPr>
            <w:r>
              <w:rPr>
                <w:rFonts w:ascii="Courier New" w:hAnsi="Courier New" w:hint="eastAsia"/>
                <w:color w:val="808080" w:themeColor="background1" w:themeShade="80"/>
                <w:sz w:val="16"/>
                <w:lang w:eastAsia="en-GB"/>
              </w:rPr>
              <w:t>-</w:t>
            </w:r>
            <w:r>
              <w:rPr>
                <w:rFonts w:ascii="Courier New" w:hAnsi="Courier New"/>
                <w:color w:val="808080" w:themeColor="background1" w:themeShade="80"/>
                <w:sz w:val="16"/>
                <w:lang w:eastAsia="en-GB"/>
              </w:rPr>
              <w:t>- association to Option A, if present, (list of) Option A is configured.</w:t>
            </w:r>
          </w:p>
          <w:p w14:paraId="134BF890"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Pr>
                <w:rFonts w:ascii="Courier New" w:hAnsi="Courier New" w:hint="eastAsia"/>
                <w:sz w:val="16"/>
                <w:lang w:eastAsia="en-GB"/>
              </w:rPr>
              <w:t>a</w:t>
            </w:r>
            <w:r>
              <w:rPr>
                <w:rFonts w:ascii="Courier New" w:hAnsi="Courier New"/>
                <w:sz w:val="16"/>
                <w:lang w:eastAsia="en-GB"/>
              </w:rPr>
              <w:t xml:space="preserve">ssociatedCSI-ReportConfigId         CSI-ReportConfigId(or list)                     </w:t>
            </w:r>
            <w:r>
              <w:rPr>
                <w:rFonts w:ascii="Courier New" w:hAnsi="Courier New"/>
                <w:color w:val="993366"/>
                <w:sz w:val="16"/>
                <w:lang w:eastAsia="en-GB"/>
              </w:rPr>
              <w:t>OPTIONAL</w:t>
            </w:r>
            <w:r>
              <w:rPr>
                <w:rFonts w:ascii="Courier New" w:hAnsi="Courier New"/>
                <w:sz w:val="16"/>
                <w:lang w:eastAsia="en-GB"/>
              </w:rPr>
              <w:t>,</w:t>
            </w:r>
          </w:p>
          <w:p w14:paraId="648B5512"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color w:val="808080" w:themeColor="background1" w:themeShade="80"/>
                <w:sz w:val="16"/>
                <w:lang w:eastAsia="en-GB"/>
              </w:rPr>
            </w:pPr>
            <w:r>
              <w:rPr>
                <w:rFonts w:ascii="Courier New" w:hAnsi="Courier New" w:hint="eastAsia"/>
                <w:color w:val="808080" w:themeColor="background1" w:themeShade="80"/>
                <w:sz w:val="16"/>
                <w:lang w:eastAsia="en-GB"/>
              </w:rPr>
              <w:t>-</w:t>
            </w:r>
            <w:r>
              <w:rPr>
                <w:rFonts w:ascii="Courier New" w:hAnsi="Courier New"/>
                <w:color w:val="808080" w:themeColor="background1" w:themeShade="80"/>
                <w:sz w:val="16"/>
                <w:lang w:eastAsia="en-GB"/>
              </w:rPr>
              <w:t>- Configuration of Option B</w:t>
            </w:r>
          </w:p>
          <w:p w14:paraId="504B8C8C"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Pr>
                <w:rFonts w:ascii="Courier New" w:hAnsi="Courier New"/>
                <w:sz w:val="16"/>
                <w:lang w:eastAsia="en-GB"/>
              </w:rPr>
              <w:t xml:space="preserve">applicabilityReportPartialInformation-r19           SetupRelease { ApplicabilityReportPartialInformation }        </w:t>
            </w:r>
            <w:r>
              <w:rPr>
                <w:rFonts w:ascii="Courier New" w:hAnsi="Courier New"/>
                <w:color w:val="993366"/>
                <w:sz w:val="16"/>
                <w:lang w:eastAsia="en-GB"/>
              </w:rPr>
              <w:t>OPTIONAL</w:t>
            </w:r>
          </w:p>
          <w:p w14:paraId="7D5BBE1B"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sz w:val="16"/>
                <w:lang w:eastAsia="en-GB"/>
              </w:rPr>
              <w:t>}</w:t>
            </w:r>
          </w:p>
          <w:p w14:paraId="43991D8D" w14:textId="77777777" w:rsidR="002E6323" w:rsidRDefault="002E63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p>
          <w:p w14:paraId="640F7AEB"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hint="eastAsia"/>
                <w:sz w:val="16"/>
                <w:lang w:eastAsia="en-GB"/>
              </w:rPr>
              <w:t>A</w:t>
            </w:r>
            <w:r>
              <w:rPr>
                <w:rFonts w:ascii="Courier New" w:hAnsi="Courier New"/>
                <w:sz w:val="16"/>
                <w:lang w:eastAsia="en-GB"/>
              </w:rPr>
              <w:t xml:space="preserve">pplicabilityReportPartialInformation ::= </w:t>
            </w:r>
            <w:r>
              <w:rPr>
                <w:rFonts w:ascii="Courier New" w:hAnsi="Courier New"/>
                <w:color w:val="993366"/>
                <w:sz w:val="16"/>
                <w:lang w:eastAsia="en-GB"/>
              </w:rPr>
              <w:t>SEQUENCE</w:t>
            </w:r>
            <w:r>
              <w:rPr>
                <w:rFonts w:ascii="Courier New" w:hAnsi="Courier New"/>
                <w:sz w:val="16"/>
                <w:lang w:eastAsia="en-GB"/>
              </w:rPr>
              <w:t xml:space="preserve"> {</w:t>
            </w:r>
          </w:p>
          <w:p w14:paraId="40EB7B43"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Pr>
                <w:rFonts w:ascii="Courier New" w:hAnsi="Courier New"/>
                <w:i/>
                <w:iCs/>
                <w:sz w:val="16"/>
                <w:lang w:eastAsia="en-GB"/>
              </w:rPr>
              <w:t>[option B IE 1]</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4E496C7"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Pr>
                <w:rFonts w:ascii="Courier New" w:hAnsi="Courier New"/>
                <w:i/>
                <w:iCs/>
                <w:sz w:val="16"/>
                <w:lang w:eastAsia="en-GB"/>
              </w:rPr>
              <w:t>[option B IE 2]</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79172C"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Pr>
                <w:rFonts w:ascii="Courier New" w:hAnsi="Courier New"/>
                <w:i/>
                <w:iCs/>
                <w:sz w:val="16"/>
                <w:lang w:eastAsia="en-GB"/>
              </w:rPr>
              <w:t>[option B IE 3]</w:t>
            </w:r>
            <w:r>
              <w:rPr>
                <w:rFonts w:ascii="Courier New" w:hAnsi="Courier New"/>
                <w:sz w:val="16"/>
                <w:lang w:eastAsia="en-GB"/>
              </w:rPr>
              <w:t xml:space="preserve">                                                                      </w:t>
            </w:r>
            <w:r>
              <w:rPr>
                <w:rFonts w:ascii="Courier New" w:hAnsi="Courier New"/>
                <w:color w:val="993366"/>
                <w:sz w:val="16"/>
                <w:lang w:eastAsia="en-GB"/>
              </w:rPr>
              <w:t>OPTIONAL</w:t>
            </w:r>
          </w:p>
          <w:p w14:paraId="707AECBD"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Pr>
                <w:rFonts w:ascii="Courier New" w:hAnsi="Courier New"/>
                <w:sz w:val="16"/>
                <w:lang w:eastAsia="en-GB"/>
              </w:rPr>
              <w:t>…</w:t>
            </w:r>
          </w:p>
          <w:p w14:paraId="36D9154F" w14:textId="77777777" w:rsidR="002E6323"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sz w:val="16"/>
                <w:lang w:eastAsia="en-GB"/>
              </w:rPr>
              <w:t>}</w:t>
            </w:r>
          </w:p>
        </w:tc>
      </w:tr>
    </w:tbl>
    <w:p w14:paraId="19C7D3DD" w14:textId="6683A580" w:rsidR="002E6323" w:rsidRDefault="00C24F2B">
      <w:pPr>
        <w:pStyle w:val="Obs-prop"/>
        <w:rPr>
          <w:lang w:eastAsia="zh-CN"/>
        </w:rPr>
      </w:pPr>
      <w:r>
        <w:rPr>
          <w:rFonts w:hint="eastAsia"/>
          <w:lang w:eastAsia="zh-CN"/>
        </w:rPr>
        <w:lastRenderedPageBreak/>
        <w:t>P</w:t>
      </w:r>
      <w:r>
        <w:rPr>
          <w:lang w:eastAsia="zh-CN"/>
        </w:rPr>
        <w:t xml:space="preserve">roposal 3: An applicability configuration ID is introduced in </w:t>
      </w:r>
      <w:r>
        <w:rPr>
          <w:i/>
          <w:iCs/>
          <w:lang w:eastAsia="zh-CN"/>
        </w:rPr>
        <w:t>OtherConfig</w:t>
      </w:r>
      <w:r>
        <w:rPr>
          <w:lang w:eastAsia="zh-CN"/>
        </w:rPr>
        <w:t xml:space="preserve"> to associate </w:t>
      </w:r>
      <w:r>
        <w:rPr>
          <w:i/>
          <w:iCs/>
          <w:lang w:eastAsia="zh-CN"/>
        </w:rPr>
        <w:t>CSI-ReportConfig</w:t>
      </w:r>
      <w:r>
        <w:rPr>
          <w:lang w:eastAsia="zh-CN"/>
        </w:rPr>
        <w:t xml:space="preserve"> in Option A and inference related parameters in Option B to the same functionality</w:t>
      </w:r>
      <w:r w:rsidR="00A93798">
        <w:rPr>
          <w:lang w:eastAsia="zh-CN"/>
        </w:rPr>
        <w:t>/configurat</w:t>
      </w:r>
      <w:r w:rsidR="00792D5E">
        <w:rPr>
          <w:lang w:eastAsia="zh-CN"/>
        </w:rPr>
        <w:t>ion</w:t>
      </w:r>
      <w:r>
        <w:rPr>
          <w:lang w:eastAsia="zh-CN"/>
        </w:rPr>
        <w:t xml:space="preserve">. </w:t>
      </w:r>
    </w:p>
    <w:p w14:paraId="1B6A54EE" w14:textId="77777777" w:rsidR="002E6323" w:rsidRDefault="00C24F2B">
      <w:pPr>
        <w:rPr>
          <w:i/>
          <w:iCs/>
          <w:u w:val="single"/>
          <w:lang w:val="en-GB" w:eastAsia="zh-CN"/>
        </w:rPr>
      </w:pPr>
      <w:r>
        <w:rPr>
          <w:rFonts w:hint="eastAsia"/>
          <w:i/>
          <w:iCs/>
          <w:u w:val="single"/>
          <w:lang w:val="en-GB" w:eastAsia="zh-CN"/>
        </w:rPr>
        <w:t>A</w:t>
      </w:r>
      <w:r>
        <w:rPr>
          <w:i/>
          <w:iCs/>
          <w:u w:val="single"/>
          <w:lang w:val="en-GB" w:eastAsia="zh-CN"/>
        </w:rPr>
        <w:t>pplicability reporting based on Option B</w:t>
      </w:r>
    </w:p>
    <w:p w14:paraId="5948DC17" w14:textId="77777777" w:rsidR="002E6323" w:rsidRDefault="00C24F2B">
      <w:pPr>
        <w:rPr>
          <w:lang w:val="en-GB" w:eastAsia="zh-CN"/>
        </w:rPr>
      </w:pPr>
      <w:r>
        <w:rPr>
          <w:lang w:val="en-GB" w:eastAsia="zh-CN"/>
        </w:rPr>
        <w:t>Following applicability reporting message was agreed in RAN2 #129 meeting:</w:t>
      </w:r>
    </w:p>
    <w:p w14:paraId="5B304FF2" w14:textId="77777777" w:rsidR="002E6323" w:rsidRDefault="00C24F2B">
      <w:pPr>
        <w:pStyle w:val="Agreement"/>
        <w:numPr>
          <w:ilvl w:val="0"/>
          <w:numId w:val="14"/>
        </w:numPr>
        <w:pBdr>
          <w:top w:val="single" w:sz="4" w:space="1" w:color="auto"/>
          <w:left w:val="single" w:sz="4" w:space="1" w:color="auto"/>
          <w:bottom w:val="single" w:sz="4" w:space="1" w:color="auto"/>
          <w:right w:val="single" w:sz="4" w:space="1" w:color="auto"/>
        </w:pBdr>
        <w:overflowPunct/>
        <w:autoSpaceDE/>
        <w:autoSpaceDN/>
        <w:adjustRightInd/>
        <w:spacing w:before="60" w:after="0"/>
        <w:textAlignment w:val="auto"/>
        <w:rPr>
          <w:b/>
          <w:bCs/>
        </w:rPr>
      </w:pPr>
      <w:r>
        <w:rPr>
          <w:bCs/>
        </w:rPr>
        <w:t>Upon receiving a full inference configuration, the UE sends the initial applicability report in RRCReconfigurationComplete. UAI can be sent to update applicability.</w:t>
      </w:r>
    </w:p>
    <w:p w14:paraId="6777DED6" w14:textId="1221C6E0" w:rsidR="002E6323" w:rsidRDefault="00C24F2B">
      <w:pPr>
        <w:rPr>
          <w:lang w:val="en-GB" w:eastAsia="zh-CN"/>
        </w:rPr>
      </w:pPr>
      <w:r>
        <w:rPr>
          <w:rFonts w:hint="eastAsia"/>
          <w:lang w:val="en-GB" w:eastAsia="zh-CN"/>
        </w:rPr>
        <w:t>S</w:t>
      </w:r>
      <w:r>
        <w:rPr>
          <w:lang w:val="en-GB" w:eastAsia="zh-CN"/>
        </w:rPr>
        <w:t xml:space="preserve">imilar to unified procedure for applicability report configuration for Option A and B, UE can also use the initial </w:t>
      </w:r>
      <w:r>
        <w:rPr>
          <w:bCs/>
        </w:rPr>
        <w:t xml:space="preserve">applicability report in </w:t>
      </w:r>
      <w:r>
        <w:rPr>
          <w:bCs/>
          <w:i/>
          <w:iCs/>
        </w:rPr>
        <w:t>RRCReconfigurationComplete</w:t>
      </w:r>
      <w:r>
        <w:rPr>
          <w:bCs/>
        </w:rPr>
        <w:t>. UAI can be sent to update applicability.</w:t>
      </w:r>
    </w:p>
    <w:p w14:paraId="7CACB578" w14:textId="77777777" w:rsidR="002E6323" w:rsidRDefault="00C24F2B">
      <w:pPr>
        <w:pStyle w:val="Obs-prop"/>
        <w:rPr>
          <w:lang w:eastAsia="zh-CN"/>
        </w:rPr>
      </w:pPr>
      <w:r>
        <w:rPr>
          <w:rFonts w:hint="eastAsia"/>
          <w:lang w:eastAsia="zh-CN"/>
        </w:rPr>
        <w:t>P</w:t>
      </w:r>
      <w:r>
        <w:rPr>
          <w:lang w:eastAsia="zh-CN"/>
        </w:rPr>
        <w:t xml:space="preserve">roposal 4: </w:t>
      </w:r>
      <w:r>
        <w:rPr>
          <w:rFonts w:eastAsiaTheme="minorEastAsia"/>
          <w:lang w:eastAsia="zh-CN"/>
        </w:rPr>
        <w:t>U</w:t>
      </w:r>
      <w:r>
        <w:rPr>
          <w:lang w:eastAsia="zh-CN"/>
        </w:rPr>
        <w:t xml:space="preserve">pon receiving Option B, same as Option A, UE sends the initial applicability report in </w:t>
      </w:r>
      <w:r>
        <w:rPr>
          <w:i/>
          <w:iCs/>
          <w:lang w:eastAsia="zh-CN"/>
        </w:rPr>
        <w:t>RRCReconfigurationComplete</w:t>
      </w:r>
      <w:r>
        <w:rPr>
          <w:lang w:eastAsia="zh-CN"/>
        </w:rPr>
        <w:t>. UAI can be sent to update applicability.</w:t>
      </w:r>
    </w:p>
    <w:p w14:paraId="08BAB4DB" w14:textId="77777777" w:rsidR="002E6323" w:rsidRDefault="00C24F2B">
      <w:pPr>
        <w:pStyle w:val="Heading2"/>
        <w:rPr>
          <w:lang w:eastAsia="zh-CN"/>
        </w:rPr>
      </w:pPr>
      <w:r>
        <w:rPr>
          <w:lang w:eastAsia="zh-CN"/>
        </w:rPr>
        <w:t>Further Consideration on applicability reporting</w:t>
      </w:r>
    </w:p>
    <w:p w14:paraId="7DB8FD90" w14:textId="77777777" w:rsidR="002E6323" w:rsidRDefault="00C24F2B">
      <w:pPr>
        <w:pStyle w:val="MiniHeading"/>
      </w:pPr>
      <w:r>
        <w:rPr>
          <w:rFonts w:hint="eastAsia"/>
        </w:rPr>
        <w:t>P</w:t>
      </w:r>
      <w:r>
        <w:t>rohibit timer for UAI reporting</w:t>
      </w:r>
    </w:p>
    <w:p w14:paraId="08295056" w14:textId="6AAE7802" w:rsidR="002E6323" w:rsidRDefault="00C24F2B">
      <w:pPr>
        <w:rPr>
          <w:lang w:val="en-GB" w:eastAsia="zh-CN"/>
        </w:rPr>
      </w:pPr>
      <w:r>
        <w:rPr>
          <w:lang w:val="en-GB" w:eastAsia="zh-CN"/>
        </w:rPr>
        <w:t>UAI is agreed to send updated applicability in RAN2 #129 meeting:</w:t>
      </w:r>
    </w:p>
    <w:p w14:paraId="33FBAE36" w14:textId="77777777" w:rsidR="002E6323" w:rsidRDefault="00C24F2B">
      <w:pPr>
        <w:pStyle w:val="Agreement"/>
        <w:numPr>
          <w:ilvl w:val="0"/>
          <w:numId w:val="16"/>
        </w:numPr>
        <w:pBdr>
          <w:top w:val="single" w:sz="4" w:space="1" w:color="auto"/>
          <w:left w:val="single" w:sz="4" w:space="31" w:color="auto"/>
          <w:bottom w:val="single" w:sz="4" w:space="1" w:color="auto"/>
          <w:right w:val="single" w:sz="4" w:space="1" w:color="auto"/>
        </w:pBdr>
        <w:overflowPunct/>
        <w:autoSpaceDE/>
        <w:autoSpaceDN/>
        <w:adjustRightInd/>
        <w:spacing w:before="60" w:after="0"/>
        <w:textAlignment w:val="auto"/>
        <w:rPr>
          <w:b/>
          <w:bCs/>
        </w:rPr>
      </w:pPr>
      <w:r>
        <w:rPr>
          <w:bCs/>
        </w:rPr>
        <w:t xml:space="preserve">Upon receiving a full inference configuration, the UE sends the initial applicability report in RRCReconfigurationComplete. </w:t>
      </w:r>
      <w:r>
        <w:rPr>
          <w:bCs/>
          <w:highlight w:val="yellow"/>
        </w:rPr>
        <w:t>UAI can be sent to update applicability.</w:t>
      </w:r>
    </w:p>
    <w:p w14:paraId="59572595" w14:textId="5D99E50E" w:rsidR="002E6323" w:rsidRDefault="00C24F2B">
      <w:pPr>
        <w:rPr>
          <w:lang w:val="en-GB" w:eastAsia="zh-CN"/>
        </w:rPr>
      </w:pPr>
      <w:r>
        <w:rPr>
          <w:lang w:val="en-GB" w:eastAsia="zh-CN"/>
        </w:rPr>
        <w:t xml:space="preserve">To avoid system overhead and prevent UE keep sending applicability reporting, a prohibit timer can be considered when a non-applicable functionality becomes applicable, similar </w:t>
      </w:r>
      <w:r w:rsidR="0055128D">
        <w:rPr>
          <w:lang w:val="en-GB" w:eastAsia="zh-CN"/>
        </w:rPr>
        <w:t>to</w:t>
      </w:r>
      <w:r>
        <w:rPr>
          <w:lang w:val="en-GB" w:eastAsia="zh-CN"/>
        </w:rPr>
        <w:t xml:space="preserve"> </w:t>
      </w:r>
      <w:r>
        <w:rPr>
          <w:i/>
          <w:iCs/>
          <w:lang w:val="en-GB" w:eastAsia="zh-CN"/>
        </w:rPr>
        <w:t>delayBudgetReportingProhibitTimer, drx-PreferenceProhibitTimer, maxBW-PreferenceProhibitTimer</w:t>
      </w:r>
      <w:r>
        <w:rPr>
          <w:lang w:val="en-GB" w:eastAsia="zh-CN"/>
        </w:rPr>
        <w:t>, etc.</w:t>
      </w:r>
    </w:p>
    <w:p w14:paraId="7F49A868" w14:textId="0A5122F2" w:rsidR="002E6323" w:rsidRDefault="00C24F2B">
      <w:pPr>
        <w:rPr>
          <w:lang w:val="en-GB" w:eastAsia="zh-CN"/>
        </w:rPr>
      </w:pPr>
      <w:r>
        <w:rPr>
          <w:lang w:val="en-GB" w:eastAsia="zh-CN"/>
        </w:rPr>
        <w:t>However, when an applicable functionality becomes non-applicable based on UE-side additional condition, it means UE-side AI/ML based beam management cannot provide expected performance, where the corresponding function is expected to be deactivated immediately to guarantee system performance.</w:t>
      </w:r>
      <w:r w:rsidR="0055128D">
        <w:rPr>
          <w:lang w:val="en-GB" w:eastAsia="zh-CN"/>
        </w:rPr>
        <w:t xml:space="preserve"> </w:t>
      </w:r>
    </w:p>
    <w:p w14:paraId="47CE9178" w14:textId="77777777" w:rsidR="002E6323" w:rsidRDefault="00C24F2B">
      <w:pPr>
        <w:rPr>
          <w:lang w:val="en-GB" w:eastAsia="zh-CN"/>
        </w:rPr>
      </w:pPr>
      <w:r>
        <w:rPr>
          <w:rFonts w:hint="eastAsia"/>
          <w:lang w:val="en-GB" w:eastAsia="zh-CN"/>
        </w:rPr>
        <w:t>I</w:t>
      </w:r>
      <w:r>
        <w:rPr>
          <w:lang w:val="en-GB" w:eastAsia="zh-CN"/>
        </w:rPr>
        <w:t>t was agreed during RAN2 #128 meeting, a UE cannot autonomously deactivate a functionality when it becomes non-applicable:</w:t>
      </w:r>
    </w:p>
    <w:tbl>
      <w:tblPr>
        <w:tblStyle w:val="TableGrid"/>
        <w:tblW w:w="9350" w:type="dxa"/>
        <w:tblLayout w:type="fixed"/>
        <w:tblLook w:val="04A0" w:firstRow="1" w:lastRow="0" w:firstColumn="1" w:lastColumn="0" w:noHBand="0" w:noVBand="1"/>
      </w:tblPr>
      <w:tblGrid>
        <w:gridCol w:w="9350"/>
      </w:tblGrid>
      <w:tr w:rsidR="002E6323" w14:paraId="1CC68FFF" w14:textId="77777777">
        <w:tc>
          <w:tcPr>
            <w:tcW w:w="9350" w:type="dxa"/>
          </w:tcPr>
          <w:p w14:paraId="5AAF93D1" w14:textId="77777777" w:rsidR="002E6323" w:rsidRDefault="00C24F2B">
            <w:pPr>
              <w:pStyle w:val="Agreement"/>
              <w:numPr>
                <w:ilvl w:val="0"/>
                <w:numId w:val="15"/>
              </w:numPr>
              <w:overflowPunct/>
              <w:autoSpaceDE/>
              <w:autoSpaceDN/>
              <w:adjustRightInd/>
              <w:spacing w:before="60" w:after="0"/>
              <w:textAlignment w:val="auto"/>
            </w:pPr>
            <w:r>
              <w:t xml:space="preserve">When a functionality becomes non-applicable the UE doesn’t autonomously deactivate. </w:t>
            </w:r>
            <w:r>
              <w:rPr>
                <w:highlight w:val="yellow"/>
              </w:rPr>
              <w:t>NW is expected to deactivate</w:t>
            </w:r>
            <w:r>
              <w:t xml:space="preserve"> active functionality </w:t>
            </w:r>
            <w:r>
              <w:rPr>
                <w:highlight w:val="yellow"/>
              </w:rPr>
              <w:t>when it receives report from UE that it is non-applicable</w:t>
            </w:r>
            <w:r>
              <w:t>.</w:t>
            </w:r>
          </w:p>
        </w:tc>
      </w:tr>
    </w:tbl>
    <w:p w14:paraId="088EDFAA" w14:textId="77777777" w:rsidR="002E6323" w:rsidRDefault="00C24F2B">
      <w:pPr>
        <w:rPr>
          <w:lang w:val="en-GB" w:eastAsia="zh-CN"/>
        </w:rPr>
      </w:pPr>
      <w:r>
        <w:rPr>
          <w:rFonts w:hint="eastAsia"/>
          <w:lang w:val="en-GB" w:eastAsia="zh-CN"/>
        </w:rPr>
        <w:t>T</w:t>
      </w:r>
      <w:r>
        <w:rPr>
          <w:lang w:val="en-GB" w:eastAsia="zh-CN"/>
        </w:rPr>
        <w:t xml:space="preserve">o reduce the impact to system performance, when an applicable functionality becomes non-applicable, UE is expected to report its functionality becomes non-applicable immediately to network, where prohibit timer is not applicable for this case. </w:t>
      </w:r>
    </w:p>
    <w:p w14:paraId="6C272ECF" w14:textId="3AC5B038" w:rsidR="002E6323" w:rsidRDefault="00C24F2B">
      <w:pPr>
        <w:pStyle w:val="Obs-prop"/>
        <w:rPr>
          <w:lang w:eastAsia="zh-CN"/>
        </w:rPr>
      </w:pPr>
      <w:r>
        <w:rPr>
          <w:rFonts w:hint="eastAsia"/>
          <w:lang w:eastAsia="zh-CN"/>
        </w:rPr>
        <w:t>P</w:t>
      </w:r>
      <w:r>
        <w:rPr>
          <w:lang w:eastAsia="zh-CN"/>
        </w:rPr>
        <w:t xml:space="preserve">roposal </w:t>
      </w:r>
      <w:r w:rsidR="00E96B42">
        <w:rPr>
          <w:lang w:eastAsia="zh-CN"/>
        </w:rPr>
        <w:t>5</w:t>
      </w:r>
      <w:r>
        <w:rPr>
          <w:lang w:eastAsia="zh-CN"/>
        </w:rPr>
        <w:t>: When UE updates applicability reporting via UAI:</w:t>
      </w:r>
    </w:p>
    <w:p w14:paraId="363BA1ED" w14:textId="77777777" w:rsidR="002E6323" w:rsidRDefault="00C24F2B">
      <w:pPr>
        <w:pStyle w:val="Obs-prop"/>
        <w:numPr>
          <w:ilvl w:val="0"/>
          <w:numId w:val="17"/>
        </w:numPr>
        <w:rPr>
          <w:lang w:eastAsia="zh-CN"/>
        </w:rPr>
      </w:pPr>
      <w:r>
        <w:rPr>
          <w:lang w:eastAsia="zh-CN"/>
        </w:rPr>
        <w:lastRenderedPageBreak/>
        <w:t>if inference configuration changes from applicable to non-applicable, UE informs network immediately;</w:t>
      </w:r>
    </w:p>
    <w:p w14:paraId="561A128A" w14:textId="77777777" w:rsidR="002E6323" w:rsidRDefault="00C24F2B">
      <w:pPr>
        <w:pStyle w:val="Obs-prop"/>
        <w:numPr>
          <w:ilvl w:val="0"/>
          <w:numId w:val="17"/>
        </w:numPr>
        <w:rPr>
          <w:rFonts w:eastAsiaTheme="minorEastAsia"/>
          <w:lang w:eastAsia="zh-CN"/>
        </w:rPr>
      </w:pPr>
      <w:r>
        <w:rPr>
          <w:rFonts w:eastAsiaTheme="minorEastAsia"/>
          <w:lang w:eastAsia="zh-CN"/>
        </w:rPr>
        <w:t>if inference configuration changes from non-applicable to applicable, a prohibit timer configured by network is used to prevent UE updating applicability reporting via UAI frequently.</w:t>
      </w:r>
    </w:p>
    <w:p w14:paraId="25F8A255" w14:textId="77777777" w:rsidR="002E6323" w:rsidRDefault="00C24F2B">
      <w:pPr>
        <w:rPr>
          <w:i/>
          <w:iCs/>
          <w:u w:val="single"/>
          <w:lang w:val="en-GB" w:eastAsia="zh-CN"/>
        </w:rPr>
      </w:pPr>
      <w:r>
        <w:rPr>
          <w:rFonts w:hint="eastAsia"/>
          <w:i/>
          <w:iCs/>
          <w:u w:val="single"/>
          <w:lang w:val="en-GB" w:eastAsia="zh-CN"/>
        </w:rPr>
        <w:t>E</w:t>
      </w:r>
      <w:r>
        <w:rPr>
          <w:i/>
          <w:iCs/>
          <w:u w:val="single"/>
          <w:lang w:val="en-GB" w:eastAsia="zh-CN"/>
        </w:rPr>
        <w:t>xplicit inapplicability cause value</w:t>
      </w:r>
    </w:p>
    <w:p w14:paraId="4E785AD7" w14:textId="77777777" w:rsidR="002E6323" w:rsidRDefault="00C24F2B">
      <w:pPr>
        <w:rPr>
          <w:lang w:val="en-GB" w:eastAsia="zh-CN"/>
        </w:rPr>
      </w:pPr>
      <w:r>
        <w:rPr>
          <w:lang w:val="en-GB" w:eastAsia="zh-CN"/>
        </w:rPr>
        <w:t xml:space="preserve">It was agreed in RAN2 </w:t>
      </w:r>
      <w:r>
        <w:rPr>
          <w:rFonts w:hint="eastAsia"/>
          <w:lang w:val="en-GB" w:eastAsia="zh-CN"/>
        </w:rPr>
        <w:t>#</w:t>
      </w:r>
      <w:r>
        <w:rPr>
          <w:lang w:val="en-GB" w:eastAsia="zh-CN"/>
        </w:rPr>
        <w:t xml:space="preserve">129 meeting that UE reports applicability and non-applicability explicitly to network. </w:t>
      </w:r>
    </w:p>
    <w:tbl>
      <w:tblPr>
        <w:tblStyle w:val="TableGrid"/>
        <w:tblW w:w="9350" w:type="dxa"/>
        <w:tblLayout w:type="fixed"/>
        <w:tblLook w:val="04A0" w:firstRow="1" w:lastRow="0" w:firstColumn="1" w:lastColumn="0" w:noHBand="0" w:noVBand="1"/>
      </w:tblPr>
      <w:tblGrid>
        <w:gridCol w:w="9350"/>
      </w:tblGrid>
      <w:tr w:rsidR="002E6323" w14:paraId="46941D45" w14:textId="77777777">
        <w:tc>
          <w:tcPr>
            <w:tcW w:w="9350" w:type="dxa"/>
          </w:tcPr>
          <w:p w14:paraId="7A41BA47" w14:textId="77777777" w:rsidR="002E6323" w:rsidRDefault="00C24F2B">
            <w:pPr>
              <w:pStyle w:val="Agreement"/>
              <w:numPr>
                <w:ilvl w:val="0"/>
                <w:numId w:val="15"/>
              </w:numPr>
              <w:tabs>
                <w:tab w:val="clear" w:pos="1710"/>
                <w:tab w:val="left" w:pos="1619"/>
              </w:tabs>
              <w:overflowPunct/>
              <w:autoSpaceDE/>
              <w:autoSpaceDN/>
              <w:adjustRightInd/>
              <w:spacing w:before="60" w:after="0"/>
              <w:ind w:left="360"/>
              <w:textAlignment w:val="auto"/>
              <w:rPr>
                <w:b/>
                <w:bCs/>
              </w:rPr>
            </w:pPr>
            <w:r>
              <w:rPr>
                <w:bCs/>
              </w:rPr>
              <w:t xml:space="preserve">Support the explicit reporting of applicability/inapplicability in initial report and subsequent reporting it reports only applicability it changed.   </w:t>
            </w:r>
            <w:r>
              <w:rPr>
                <w:bCs/>
                <w:highlight w:val="yellow"/>
              </w:rPr>
              <w:t>FFS if we report explicit cause</w:t>
            </w:r>
            <w:r>
              <w:rPr>
                <w:bCs/>
              </w:rPr>
              <w:t xml:space="preserve"> </w:t>
            </w:r>
          </w:p>
        </w:tc>
      </w:tr>
    </w:tbl>
    <w:p w14:paraId="3B33B410" w14:textId="77777777" w:rsidR="002E6323" w:rsidRDefault="00C24F2B">
      <w:pPr>
        <w:rPr>
          <w:lang w:val="en-GB" w:eastAsia="zh-CN"/>
        </w:rPr>
      </w:pPr>
      <w:r>
        <w:rPr>
          <w:rFonts w:hint="eastAsia"/>
          <w:lang w:val="en-GB" w:eastAsia="zh-CN"/>
        </w:rPr>
        <w:t>B</w:t>
      </w:r>
      <w:r>
        <w:rPr>
          <w:lang w:val="en-GB" w:eastAsia="zh-CN"/>
        </w:rPr>
        <w:t>ased on our understanding, except avoid duplicating applicability reporting in multiple UAI messages, another benefit to report inapplicability explicitly is to help network to know the reason of non-applicability inference configuration and decide whether further reconfiguration is needed or not.</w:t>
      </w:r>
    </w:p>
    <w:p w14:paraId="498F950A" w14:textId="65B66505" w:rsidR="002E6323" w:rsidRDefault="00C24F2B">
      <w:pPr>
        <w:rPr>
          <w:lang w:val="en-GB" w:eastAsia="zh-CN"/>
        </w:rPr>
      </w:pPr>
      <w:r>
        <w:rPr>
          <w:rFonts w:hint="eastAsia"/>
          <w:lang w:val="en-GB" w:eastAsia="zh-CN"/>
        </w:rPr>
        <w:t>I</w:t>
      </w:r>
      <w:r>
        <w:rPr>
          <w:lang w:val="en-GB" w:eastAsia="zh-CN"/>
        </w:rPr>
        <w:t xml:space="preserve">t was discussed during RAN2 </w:t>
      </w:r>
      <w:r>
        <w:rPr>
          <w:rFonts w:hint="eastAsia"/>
          <w:lang w:val="en-GB" w:eastAsia="zh-CN"/>
        </w:rPr>
        <w:t>#</w:t>
      </w:r>
      <w:r>
        <w:rPr>
          <w:lang w:val="en-GB" w:eastAsia="zh-CN"/>
        </w:rPr>
        <w:t>127 meeting that UE may decide its applicability based on NW-side additional condition (e.g. inference configuration provided by network in Step 3), UE-side additional condition (e.g. power, buffer, etc) and model availability. If NW-side additional condition (e.g. inference configuration provided by network in step 3) is not applicable at UE-side, upon knowing this reason, network can reconfigure a different set of inference configuration(s). Otherwise, no further action is needed from network side.</w:t>
      </w:r>
    </w:p>
    <w:p w14:paraId="2455888F" w14:textId="571C88CF" w:rsidR="002E6323" w:rsidRDefault="00C24F2B">
      <w:pPr>
        <w:rPr>
          <w:lang w:val="en-GB" w:eastAsia="zh-CN"/>
        </w:rPr>
      </w:pPr>
      <w:r>
        <w:rPr>
          <w:lang w:val="en-GB" w:eastAsia="zh-CN"/>
        </w:rPr>
        <w:t>Furthermore, as studied in two-sided model transfer/delivery, network may trigger dataset/model parameter transfer to UE/UE-side OTT server. It would be helpful for network to know model availability at UE-side, where network can trigger the corresponding model transfer/delivery towards UE/UE-side OTT server based on non-applicability cause value. Upon receiving this cause value, network does not need to further provide new inference configurations to UE</w:t>
      </w:r>
      <w:r w:rsidR="0055128D">
        <w:rPr>
          <w:lang w:val="en-GB" w:eastAsia="zh-CN"/>
        </w:rPr>
        <w:t xml:space="preserve"> until UE reports applicability of its new model</w:t>
      </w:r>
      <w:r>
        <w:rPr>
          <w:lang w:val="en-GB" w:eastAsia="zh-CN"/>
        </w:rPr>
        <w:t>.</w:t>
      </w:r>
    </w:p>
    <w:p w14:paraId="0064AD52" w14:textId="77777777" w:rsidR="002E6323" w:rsidRDefault="00C24F2B">
      <w:pPr>
        <w:pStyle w:val="Obs-prop"/>
        <w:rPr>
          <w:lang w:eastAsia="zh-CN"/>
        </w:rPr>
      </w:pPr>
      <w:r>
        <w:rPr>
          <w:rFonts w:hint="eastAsia"/>
          <w:lang w:eastAsia="zh-CN"/>
        </w:rPr>
        <w:t>O</w:t>
      </w:r>
      <w:r>
        <w:rPr>
          <w:lang w:eastAsia="zh-CN"/>
        </w:rPr>
        <w:t>bservation 4: It is beneficial for network to know the cause value of inapplicability:</w:t>
      </w:r>
    </w:p>
    <w:p w14:paraId="3159CE53" w14:textId="77777777" w:rsidR="002E6323" w:rsidRDefault="00C24F2B">
      <w:pPr>
        <w:pStyle w:val="Obs-prop"/>
        <w:numPr>
          <w:ilvl w:val="0"/>
          <w:numId w:val="17"/>
        </w:numPr>
        <w:rPr>
          <w:lang w:eastAsia="zh-CN"/>
        </w:rPr>
      </w:pPr>
      <w:r>
        <w:rPr>
          <w:lang w:eastAsia="zh-CN"/>
        </w:rPr>
        <w:t>Help network to decide whether a reconfiguration of inference configuration is needed or not;</w:t>
      </w:r>
    </w:p>
    <w:p w14:paraId="5D4D0E15" w14:textId="7BEEA726" w:rsidR="002E6323" w:rsidRDefault="00C24F2B">
      <w:pPr>
        <w:pStyle w:val="Obs-prop"/>
        <w:numPr>
          <w:ilvl w:val="0"/>
          <w:numId w:val="17"/>
        </w:numPr>
        <w:rPr>
          <w:lang w:eastAsia="zh-CN"/>
        </w:rPr>
      </w:pPr>
      <w:r>
        <w:rPr>
          <w:rFonts w:eastAsiaTheme="minorEastAsia"/>
          <w:lang w:eastAsia="zh-CN"/>
        </w:rPr>
        <w:t>Trigger model transfer/delivery</w:t>
      </w:r>
      <w:r w:rsidR="00993E5A">
        <w:rPr>
          <w:rFonts w:eastAsiaTheme="minorEastAsia"/>
          <w:lang w:eastAsia="zh-CN"/>
        </w:rPr>
        <w:t xml:space="preserve"> (including potential dataset/model parameter transfer)</w:t>
      </w:r>
    </w:p>
    <w:p w14:paraId="7022323D" w14:textId="7ED94D41" w:rsidR="002E6323" w:rsidRDefault="00C24F2B">
      <w:pPr>
        <w:pStyle w:val="Obs-prop"/>
        <w:rPr>
          <w:lang w:eastAsia="zh-CN"/>
        </w:rPr>
      </w:pPr>
      <w:r>
        <w:rPr>
          <w:lang w:eastAsia="zh-CN"/>
        </w:rPr>
        <w:t xml:space="preserve">Proposal </w:t>
      </w:r>
      <w:r w:rsidR="00E96B42">
        <w:rPr>
          <w:lang w:eastAsia="zh-CN"/>
        </w:rPr>
        <w:t>6</w:t>
      </w:r>
      <w:r>
        <w:rPr>
          <w:lang w:eastAsia="zh-CN"/>
        </w:rPr>
        <w:t>: Together with inapplicability reporting, UE further indicates cause value of inapplicability, i.e.</w:t>
      </w:r>
      <w:r>
        <w:rPr>
          <w:rFonts w:hint="eastAsia"/>
          <w:lang w:eastAsia="zh-CN"/>
        </w:rPr>
        <w:t>,</w:t>
      </w:r>
      <w:r>
        <w:rPr>
          <w:lang w:eastAsia="zh-CN"/>
        </w:rPr>
        <w:t xml:space="preserve"> 1) not applicable to NW-side additional condition, 2) not applicable to UE-side additional condition and/or 3) model </w:t>
      </w:r>
      <w:r w:rsidR="00B535EC">
        <w:rPr>
          <w:lang w:eastAsia="zh-CN"/>
        </w:rPr>
        <w:t xml:space="preserve">is not </w:t>
      </w:r>
      <w:r>
        <w:rPr>
          <w:lang w:eastAsia="zh-CN"/>
        </w:rPr>
        <w:t>available in device.</w:t>
      </w:r>
    </w:p>
    <w:p w14:paraId="6AEE3C9A" w14:textId="77777777" w:rsidR="002E6323" w:rsidRDefault="00C24F2B">
      <w:pPr>
        <w:pStyle w:val="MiniHeading"/>
      </w:pPr>
      <w:r>
        <w:t>Activation/deactivation of non-applicable becomes applicable via UAI</w:t>
      </w:r>
    </w:p>
    <w:p w14:paraId="37E3CEEA" w14:textId="77777777" w:rsidR="00E96B42" w:rsidRDefault="00E96B42" w:rsidP="00E96B42">
      <w:pPr>
        <w:rPr>
          <w:lang w:val="en-GB" w:eastAsia="zh-CN"/>
        </w:rPr>
      </w:pPr>
      <w:r>
        <w:rPr>
          <w:lang w:val="en-GB" w:eastAsia="zh-CN"/>
        </w:rPr>
        <w:t>Applicability reporting is considered to report any change of applicability of a UE-side model, for example, from applicable to non-applicable, or vice versa, as agreed in RAN2 #127</w:t>
      </w:r>
      <w:r>
        <w:rPr>
          <w:rFonts w:hint="eastAsia"/>
          <w:lang w:val="en-GB" w:eastAsia="zh-CN"/>
        </w:rPr>
        <w:t>bis</w:t>
      </w:r>
      <w:r>
        <w:rPr>
          <w:lang w:val="en-GB" w:eastAsia="zh-CN"/>
        </w:rPr>
        <w:t xml:space="preserve"> meeting and RAN2 #128 meeting:</w:t>
      </w:r>
    </w:p>
    <w:tbl>
      <w:tblPr>
        <w:tblStyle w:val="TableGrid"/>
        <w:tblW w:w="9350" w:type="dxa"/>
        <w:tblLayout w:type="fixed"/>
        <w:tblLook w:val="04A0" w:firstRow="1" w:lastRow="0" w:firstColumn="1" w:lastColumn="0" w:noHBand="0" w:noVBand="1"/>
      </w:tblPr>
      <w:tblGrid>
        <w:gridCol w:w="9350"/>
      </w:tblGrid>
      <w:tr w:rsidR="00E96B42" w14:paraId="1F139E49" w14:textId="77777777" w:rsidTr="00FA5ED8">
        <w:tc>
          <w:tcPr>
            <w:tcW w:w="9350" w:type="dxa"/>
          </w:tcPr>
          <w:p w14:paraId="3985C232" w14:textId="77777777" w:rsidR="00E96B42" w:rsidRDefault="00E96B42" w:rsidP="00FA5ED8">
            <w:pPr>
              <w:pStyle w:val="Agreement"/>
              <w:numPr>
                <w:ilvl w:val="0"/>
                <w:numId w:val="15"/>
              </w:numPr>
              <w:tabs>
                <w:tab w:val="clear" w:pos="1710"/>
                <w:tab w:val="left" w:pos="1619"/>
              </w:tabs>
              <w:overflowPunct/>
              <w:autoSpaceDE/>
              <w:autoSpaceDN/>
              <w:adjustRightInd/>
              <w:spacing w:before="60" w:after="0"/>
              <w:ind w:left="1619"/>
              <w:textAlignment w:val="auto"/>
              <w:rPr>
                <w:lang w:eastAsia="zh-CN"/>
              </w:rPr>
            </w:pPr>
            <w:r>
              <w:rPr>
                <w:lang w:eastAsia="zh-CN"/>
              </w:rPr>
              <w:t xml:space="preserve">UE can report to the network when </w:t>
            </w:r>
            <w:r>
              <w:rPr>
                <w:highlight w:val="yellow"/>
                <w:lang w:eastAsia="zh-CN"/>
              </w:rPr>
              <w:t>an applicable AI functionality becomes non-applicable</w:t>
            </w:r>
            <w:r>
              <w:rPr>
                <w:lang w:eastAsia="zh-CN"/>
              </w:rPr>
              <w:t>.  FFS how this is signaled (e.g. explicitly/implicitly).  Consider different scenarios, whether it is regarding an active functionality)</w:t>
            </w:r>
          </w:p>
          <w:p w14:paraId="5B77D42D" w14:textId="77777777" w:rsidR="00E96B42" w:rsidRDefault="00E96B42" w:rsidP="00FA5ED8">
            <w:pPr>
              <w:pStyle w:val="Agreement"/>
              <w:numPr>
                <w:ilvl w:val="0"/>
                <w:numId w:val="15"/>
              </w:numPr>
              <w:overflowPunct/>
              <w:autoSpaceDE/>
              <w:autoSpaceDN/>
              <w:adjustRightInd/>
              <w:spacing w:before="60" w:after="0"/>
              <w:textAlignment w:val="auto"/>
            </w:pPr>
            <w:r>
              <w:t xml:space="preserve">When a functionality configured by the network to be reported via UAI, </w:t>
            </w:r>
            <w:r>
              <w:rPr>
                <w:highlight w:val="yellow"/>
              </w:rPr>
              <w:t>becomes from non-applicable to applicable</w:t>
            </w:r>
            <w:r>
              <w:t xml:space="preserve">, the UE can reports it to the network. </w:t>
            </w:r>
          </w:p>
        </w:tc>
      </w:tr>
    </w:tbl>
    <w:p w14:paraId="4EAC2B7D" w14:textId="77777777" w:rsidR="00E96B42" w:rsidRDefault="00E96B42" w:rsidP="00E96B42">
      <w:pPr>
        <w:rPr>
          <w:lang w:eastAsia="zh-CN"/>
        </w:rPr>
      </w:pPr>
      <w:r>
        <w:rPr>
          <w:lang w:eastAsia="zh-CN"/>
        </w:rPr>
        <w:t xml:space="preserve">If UE can report its change of applicability from non-applicable to applicable via UAI (i.e. without </w:t>
      </w:r>
      <w:r>
        <w:rPr>
          <w:i/>
          <w:iCs/>
          <w:lang w:eastAsia="zh-CN"/>
        </w:rPr>
        <w:t>RRCReconfiguration</w:t>
      </w:r>
      <w:r>
        <w:rPr>
          <w:lang w:eastAsia="zh-CN"/>
        </w:rPr>
        <w:t>), this means UE needs to store the received configurations (i.e. Option A and/or Option B) provided in Step 3 even if the configuration is not applicable, so that UE can report the change of applicability afterwards. Therefore, as long as the inference configurations (Option A and/or Option B) are not released by network, the UE needs to temporarily store all configurations, but not activate them. Also, since those functionalities are not applicable at UE side, network should not activate such non-applicable functionality reported by a UE.</w:t>
      </w:r>
    </w:p>
    <w:p w14:paraId="3E0D3380" w14:textId="4C01A0F3" w:rsidR="00E96B42" w:rsidRDefault="00E96B42" w:rsidP="00E96B42">
      <w:pPr>
        <w:pStyle w:val="Obs-prop"/>
        <w:rPr>
          <w:lang w:eastAsia="zh-CN"/>
        </w:rPr>
      </w:pPr>
      <w:r>
        <w:rPr>
          <w:rFonts w:hint="eastAsia"/>
          <w:lang w:eastAsia="zh-CN"/>
        </w:rPr>
        <w:t>P</w:t>
      </w:r>
      <w:r>
        <w:rPr>
          <w:lang w:eastAsia="zh-CN"/>
        </w:rPr>
        <w:t xml:space="preserve">roposal </w:t>
      </w:r>
      <w:r>
        <w:rPr>
          <w:lang w:eastAsia="zh-CN"/>
        </w:rPr>
        <w:t>7</w:t>
      </w:r>
      <w:r>
        <w:rPr>
          <w:lang w:eastAsia="zh-CN"/>
        </w:rPr>
        <w:t>: UE stores all non-applicable inference configurations until network releases them. Network is not expected to activate non-applicable configuration(s) reported by a UE.</w:t>
      </w:r>
    </w:p>
    <w:p w14:paraId="5097D642" w14:textId="606207A0" w:rsidR="002E6323" w:rsidRDefault="00C24F2B">
      <w:pPr>
        <w:rPr>
          <w:lang w:val="en-GB" w:eastAsia="zh-CN"/>
        </w:rPr>
      </w:pPr>
      <w:r>
        <w:rPr>
          <w:rFonts w:hint="eastAsia"/>
          <w:lang w:val="en-GB" w:eastAsia="zh-CN"/>
        </w:rPr>
        <w:t>I</w:t>
      </w:r>
      <w:r>
        <w:rPr>
          <w:lang w:val="en-GB" w:eastAsia="zh-CN"/>
        </w:rPr>
        <w:t xml:space="preserve">t was agreed in RAN2 #129 meeting that the periodic CSI reporting is activated autonomously by UE while reporting </w:t>
      </w:r>
      <w:r>
        <w:rPr>
          <w:i/>
          <w:iCs/>
          <w:lang w:val="en-GB" w:eastAsia="zh-CN"/>
        </w:rPr>
        <w:t>RRCReconfiguationComplete</w:t>
      </w:r>
      <w:r>
        <w:rPr>
          <w:lang w:val="en-GB" w:eastAsia="zh-CN"/>
        </w:rPr>
        <w:t xml:space="preserve"> in Step 4.</w:t>
      </w:r>
      <w:r>
        <w:rPr>
          <w:rFonts w:hint="eastAsia"/>
          <w:lang w:val="en-GB" w:eastAsia="zh-CN"/>
        </w:rPr>
        <w:t xml:space="preserve"> </w:t>
      </w:r>
    </w:p>
    <w:tbl>
      <w:tblPr>
        <w:tblStyle w:val="TableGrid"/>
        <w:tblW w:w="9350" w:type="dxa"/>
        <w:tblLayout w:type="fixed"/>
        <w:tblLook w:val="04A0" w:firstRow="1" w:lastRow="0" w:firstColumn="1" w:lastColumn="0" w:noHBand="0" w:noVBand="1"/>
      </w:tblPr>
      <w:tblGrid>
        <w:gridCol w:w="9350"/>
      </w:tblGrid>
      <w:tr w:rsidR="002E6323" w14:paraId="5B9DDF03" w14:textId="77777777">
        <w:tc>
          <w:tcPr>
            <w:tcW w:w="9350" w:type="dxa"/>
          </w:tcPr>
          <w:p w14:paraId="6C03749F" w14:textId="77777777" w:rsidR="002E6323" w:rsidRDefault="00C24F2B">
            <w:pPr>
              <w:pStyle w:val="Agreement"/>
              <w:numPr>
                <w:ilvl w:val="0"/>
                <w:numId w:val="15"/>
              </w:numPr>
              <w:tabs>
                <w:tab w:val="clear" w:pos="1710"/>
                <w:tab w:val="left" w:pos="1619"/>
              </w:tabs>
              <w:overflowPunct/>
              <w:autoSpaceDE/>
              <w:autoSpaceDN/>
              <w:adjustRightInd/>
              <w:spacing w:before="60" w:after="0"/>
              <w:ind w:left="1619"/>
              <w:textAlignment w:val="auto"/>
              <w:rPr>
                <w:i/>
                <w:iCs/>
                <w:lang w:eastAsia="zh-CN"/>
              </w:rPr>
            </w:pPr>
            <w:r>
              <w:rPr>
                <w:i/>
                <w:iCs/>
                <w:lang w:eastAsia="zh-CN"/>
              </w:rPr>
              <w:lastRenderedPageBreak/>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tc>
      </w:tr>
    </w:tbl>
    <w:p w14:paraId="52815B9E" w14:textId="77777777" w:rsidR="002E6323" w:rsidRDefault="00C24F2B">
      <w:pPr>
        <w:rPr>
          <w:lang w:val="en-GB" w:eastAsia="zh-CN"/>
        </w:rPr>
      </w:pPr>
      <w:r>
        <w:rPr>
          <w:lang w:val="en-GB" w:eastAsia="zh-CN"/>
        </w:rPr>
        <w:t>However, UE can also report a non-applicable functionality becomes applicable via UAI as a follow-up change, as discussed earlier.</w:t>
      </w:r>
      <w:r>
        <w:rPr>
          <w:rFonts w:hint="eastAsia"/>
          <w:lang w:val="en-GB" w:eastAsia="zh-CN"/>
        </w:rPr>
        <w:t xml:space="preserve"> </w:t>
      </w:r>
      <w:r>
        <w:rPr>
          <w:lang w:val="en-GB" w:eastAsia="zh-CN"/>
        </w:rPr>
        <w:t>If Option A is configured in Step 3 and the inference configuration is not applicable at UE-side, later on, when this non-applicable functionality becomes applicable, and UE reports its applicability via UAI, it not clear whether the periodic CSI reporting of such non-applicable functionality can be autonomously activated by UE or not.</w:t>
      </w:r>
    </w:p>
    <w:p w14:paraId="47A49AF5" w14:textId="42E02EF2" w:rsidR="002E6323" w:rsidRDefault="00C24F2B">
      <w:pPr>
        <w:rPr>
          <w:lang w:val="en-GB" w:eastAsia="zh-CN"/>
        </w:rPr>
      </w:pPr>
      <w:r>
        <w:rPr>
          <w:lang w:val="en-GB" w:eastAsia="zh-CN"/>
        </w:rPr>
        <w:t>On one hand, it</w:t>
      </w:r>
      <w:r w:rsidR="00082E3F">
        <w:rPr>
          <w:lang w:val="en-GB" w:eastAsia="zh-CN"/>
        </w:rPr>
        <w:t xml:space="preserve"> would</w:t>
      </w:r>
      <w:r>
        <w:rPr>
          <w:lang w:val="en-GB" w:eastAsia="zh-CN"/>
        </w:rPr>
        <w:t xml:space="preserve"> be good to have a consistent UE behavior as UE reporting </w:t>
      </w:r>
      <w:r>
        <w:rPr>
          <w:i/>
          <w:iCs/>
          <w:lang w:val="en-GB" w:eastAsia="zh-CN"/>
        </w:rPr>
        <w:t>RRCReconfigurationComplete</w:t>
      </w:r>
      <w:r>
        <w:rPr>
          <w:lang w:val="en-GB" w:eastAsia="zh-CN"/>
        </w:rPr>
        <w:t xml:space="preserve">. On </w:t>
      </w:r>
      <w:r w:rsidR="00082E3F">
        <w:rPr>
          <w:lang w:val="en-GB" w:eastAsia="zh-CN"/>
        </w:rPr>
        <w:t>the other</w:t>
      </w:r>
      <w:r>
        <w:rPr>
          <w:lang w:val="en-GB" w:eastAsia="zh-CN"/>
        </w:rPr>
        <w:t xml:space="preserve"> hand, UAI is normally considered as an assistance information, but not a configuration response. The periodic CSI reporting is not desired to be activated autonomously by UE upon reporting via UAI. Hence, UE should wait for a follow-up activation/deactivation</w:t>
      </w:r>
      <w:r w:rsidR="00082E3F">
        <w:rPr>
          <w:lang w:val="en-GB" w:eastAsia="zh-CN"/>
        </w:rPr>
        <w:t xml:space="preserve"> (e.g. a new MAC CE)</w:t>
      </w:r>
      <w:r>
        <w:rPr>
          <w:lang w:val="en-GB" w:eastAsia="zh-CN"/>
        </w:rPr>
        <w:t xml:space="preserve"> from network to activate its periodic CSI reporting.</w:t>
      </w:r>
    </w:p>
    <w:p w14:paraId="10D98BB0" w14:textId="2D75D40E" w:rsidR="002E6323" w:rsidRDefault="00C24F2B">
      <w:pPr>
        <w:pStyle w:val="Obs-prop"/>
        <w:rPr>
          <w:lang w:eastAsia="zh-CN"/>
        </w:rPr>
      </w:pPr>
      <w:r>
        <w:rPr>
          <w:lang w:eastAsia="zh-CN"/>
        </w:rPr>
        <w:t xml:space="preserve">Proposal 8: If Option A is configured in Step 3 but temporarily not applicable at UE-side, when it becomes applicable and reported by UE via UAI, network activates periodic CSI reporting of a UE via </w:t>
      </w:r>
      <w:r w:rsidR="00082E3F">
        <w:rPr>
          <w:lang w:eastAsia="zh-CN"/>
        </w:rPr>
        <w:t xml:space="preserve">a new </w:t>
      </w:r>
      <w:r>
        <w:rPr>
          <w:lang w:eastAsia="zh-CN"/>
        </w:rPr>
        <w:t>MAC CE, i.e.</w:t>
      </w:r>
      <w:r w:rsidR="00082E3F">
        <w:rPr>
          <w:lang w:eastAsia="zh-CN"/>
        </w:rPr>
        <w:t>,</w:t>
      </w:r>
      <w:r>
        <w:rPr>
          <w:lang w:eastAsia="zh-CN"/>
        </w:rPr>
        <w:t xml:space="preserve"> UE should not autonomously activate its periodic CSI reporting upon reporting applicable functionalities via UAI. </w:t>
      </w:r>
    </w:p>
    <w:p w14:paraId="04D09AE2" w14:textId="77777777" w:rsidR="002E6323" w:rsidRDefault="00C24F2B">
      <w:pPr>
        <w:pStyle w:val="MiniHeading"/>
      </w:pPr>
      <w:r>
        <w:t xml:space="preserve">Applicability reporting in </w:t>
      </w:r>
      <w:r>
        <w:rPr>
          <w:rFonts w:hint="eastAsia"/>
        </w:rPr>
        <w:t>R</w:t>
      </w:r>
      <w:r>
        <w:t>RC state change</w:t>
      </w:r>
    </w:p>
    <w:p w14:paraId="51D28F91" w14:textId="77777777" w:rsidR="002E6323" w:rsidRDefault="00C24F2B">
      <w:pPr>
        <w:rPr>
          <w:lang w:val="en-GB"/>
        </w:rPr>
      </w:pPr>
      <w:r>
        <w:rPr>
          <w:lang w:val="en-GB"/>
        </w:rPr>
        <w:t xml:space="preserve">Different from service continuity supported during handover in RRC_CONNECTED mode, connected UE does not need to continuously perform AI/ML of applicable functionality when it changes to RRC_IDLE or RRC_INACTIVE state. </w:t>
      </w:r>
    </w:p>
    <w:p w14:paraId="15DA81C0" w14:textId="77777777" w:rsidR="002E6323" w:rsidRDefault="00C24F2B">
      <w:pPr>
        <w:rPr>
          <w:lang w:val="en-GB"/>
        </w:rPr>
      </w:pPr>
      <w:r>
        <w:rPr>
          <w:lang w:val="en-GB"/>
        </w:rPr>
        <w:t>UE is expected to deactivate all applicable functionalities when UE goes to RRC_IDLE or RRC_INACTIVE state, considering AI-based beam management is designed for UEs in RRC_CONNECTED state. When UE goes back to RRC_CONNECTED state, it is very likely that UE’s applicable functionalities have been changed based on dynamic change of connected cell’s NW-side additional condition, current UE additional condition and/or current model availability. This further indicates that configurations of previous applicable functionalities may not be valid anymore. Therefore, UE does not need to restore configurations of applicable functionalities when UE goes to RRC_IDLE/INACTIVE.</w:t>
      </w:r>
    </w:p>
    <w:p w14:paraId="7AB04E94" w14:textId="77777777" w:rsidR="002E6323" w:rsidRDefault="00C24F2B">
      <w:pPr>
        <w:pStyle w:val="Obs-prop"/>
      </w:pPr>
      <w:r>
        <w:rPr>
          <w:rFonts w:hint="eastAsia"/>
        </w:rPr>
        <w:t>P</w:t>
      </w:r>
      <w:r>
        <w:t>roposal 9: UE releases configurations of applicable functionalities when UE goes to RRC_INATIVE and RRC_IDLE state.</w:t>
      </w:r>
    </w:p>
    <w:p w14:paraId="58C38DEF" w14:textId="77777777" w:rsidR="002E6323" w:rsidRDefault="00C24F2B">
      <w:pPr>
        <w:rPr>
          <w:lang w:val="en-GB"/>
        </w:rPr>
      </w:pPr>
      <w:r>
        <w:rPr>
          <w:rFonts w:hint="eastAsia"/>
          <w:lang w:val="en-GB"/>
        </w:rPr>
        <w:t>W</w:t>
      </w:r>
      <w:r>
        <w:rPr>
          <w:lang w:val="en-GB"/>
        </w:rPr>
        <w:t xml:space="preserve">hen UE goes back to RRC_CONNECTED state, similar to initial connection, UE can follow the same procedure and report applicable functionality to network via UAI and/or </w:t>
      </w:r>
      <w:r>
        <w:rPr>
          <w:i/>
          <w:iCs/>
          <w:lang w:val="en-GB"/>
        </w:rPr>
        <w:t>RRCReconfigurationComplete</w:t>
      </w:r>
      <w:r>
        <w:rPr>
          <w:lang w:val="en-GB"/>
        </w:rPr>
        <w:t xml:space="preserve">. </w:t>
      </w:r>
      <w:r>
        <w:rPr>
          <w:rFonts w:hint="eastAsia"/>
          <w:lang w:val="en-GB"/>
        </w:rPr>
        <w:t>O</w:t>
      </w:r>
      <w:r>
        <w:rPr>
          <w:lang w:val="en-GB"/>
        </w:rPr>
        <w:t xml:space="preserve">ne may say that UE could report its applicable functionalities in </w:t>
      </w:r>
      <w:r>
        <w:rPr>
          <w:i/>
          <w:iCs/>
          <w:lang w:val="en-GB"/>
        </w:rPr>
        <w:t>RRCResumeComplete</w:t>
      </w:r>
      <w:r>
        <w:rPr>
          <w:lang w:val="en-GB"/>
        </w:rPr>
        <w:t>/</w:t>
      </w:r>
      <w:r>
        <w:rPr>
          <w:i/>
          <w:iCs/>
          <w:lang w:val="en-GB"/>
        </w:rPr>
        <w:t>RRCSetupComplete</w:t>
      </w:r>
      <w:r>
        <w:rPr>
          <w:lang w:val="en-GB"/>
        </w:rPr>
        <w:t xml:space="preserve"> message, so that network may know the applicable functionalities supported by the UE earlier and configure them accordingly. However, considering AI/ML is an add-on feature to further improve network performance, before UE connects to network successfully, there’s no urgency to enable AI/ML functionalities immediately after UE goes back to RRC_CONNECTED mode. </w:t>
      </w:r>
    </w:p>
    <w:p w14:paraId="6128E190" w14:textId="77777777" w:rsidR="002E6323" w:rsidRDefault="00C24F2B">
      <w:pPr>
        <w:pStyle w:val="Obs-prop"/>
      </w:pPr>
      <w:r>
        <w:rPr>
          <w:rFonts w:hint="eastAsia"/>
        </w:rPr>
        <w:t>P</w:t>
      </w:r>
      <w:r>
        <w:t xml:space="preserve">roposal 10: Functionality applicability reporting procedure in </w:t>
      </w:r>
      <w:r>
        <w:rPr>
          <w:i/>
          <w:iCs/>
        </w:rPr>
        <w:t>RRCResumeRequest/Complete</w:t>
      </w:r>
      <w:r>
        <w:t xml:space="preserve"> and </w:t>
      </w:r>
      <w:r>
        <w:rPr>
          <w:i/>
          <w:iCs/>
        </w:rPr>
        <w:t>RRCSetupRequest/Complete</w:t>
      </w:r>
      <w:r>
        <w:t xml:space="preserve"> is not supported.</w:t>
      </w:r>
    </w:p>
    <w:p w14:paraId="7862460C" w14:textId="77777777" w:rsidR="002E6323" w:rsidRDefault="00C24F2B">
      <w:pPr>
        <w:pStyle w:val="Heading1"/>
        <w:tabs>
          <w:tab w:val="clear" w:pos="4680"/>
          <w:tab w:val="clear" w:pos="9360"/>
        </w:tabs>
      </w:pPr>
      <w:r>
        <w:t>Conclusion</w:t>
      </w:r>
    </w:p>
    <w:p w14:paraId="6D263A69" w14:textId="20DD5AA6" w:rsidR="002E6323" w:rsidRDefault="00C24F2B">
      <w:r>
        <w:t xml:space="preserve">In this contribution, we discussed the </w:t>
      </w:r>
      <w:r w:rsidR="00B913F9">
        <w:t>unified signaling structure of applicability reporting and further consideration on using UAI for applicability reporting</w:t>
      </w:r>
      <w:r>
        <w:t>. We observed and proposed the followings:</w:t>
      </w:r>
    </w:p>
    <w:p w14:paraId="66EB58F6" w14:textId="7FB01A83" w:rsidR="00E96B42" w:rsidRPr="00E96B42" w:rsidRDefault="00E96B42">
      <w:pPr>
        <w:rPr>
          <w:i/>
          <w:iCs/>
          <w:u w:val="single"/>
        </w:rPr>
      </w:pPr>
      <w:r w:rsidRPr="00E96B42">
        <w:rPr>
          <w:rFonts w:hint="eastAsia"/>
          <w:i/>
          <w:iCs/>
          <w:u w:val="single"/>
        </w:rPr>
        <w:t>O</w:t>
      </w:r>
      <w:r w:rsidRPr="00E96B42">
        <w:rPr>
          <w:i/>
          <w:iCs/>
          <w:u w:val="single"/>
        </w:rPr>
        <w:t>ption B and unified signaling structure</w:t>
      </w:r>
    </w:p>
    <w:p w14:paraId="2C30F3A9" w14:textId="77777777" w:rsidR="00B913F9" w:rsidRDefault="00B913F9" w:rsidP="00B913F9">
      <w:pPr>
        <w:pStyle w:val="Obs-prop"/>
        <w:rPr>
          <w:lang w:eastAsia="zh-CN"/>
        </w:rPr>
      </w:pPr>
      <w:r>
        <w:rPr>
          <w:rFonts w:hint="eastAsia"/>
          <w:lang w:eastAsia="zh-CN"/>
        </w:rPr>
        <w:lastRenderedPageBreak/>
        <w:t>O</w:t>
      </w:r>
      <w:r>
        <w:rPr>
          <w:lang w:eastAsia="zh-CN"/>
        </w:rPr>
        <w:t xml:space="preserve">bservation 1: According to TR 38.843, beam management UE-side model can be differentiated by ratio between Set A/B of beam information, ratio of RS/measurement overhead reduction and granularity of output. </w:t>
      </w:r>
      <w:r>
        <w:rPr>
          <w:i/>
          <w:iCs/>
          <w:lang w:eastAsia="zh-CN"/>
        </w:rPr>
        <w:t>CSI-ReportConfig</w:t>
      </w:r>
      <w:r>
        <w:rPr>
          <w:lang w:eastAsia="zh-CN"/>
        </w:rPr>
        <w:t xml:space="preserve"> is not used during simulation evaluation.</w:t>
      </w:r>
    </w:p>
    <w:p w14:paraId="6D007189" w14:textId="77777777" w:rsidR="00B913F9" w:rsidRDefault="00B913F9" w:rsidP="00B913F9">
      <w:pPr>
        <w:pStyle w:val="Obs-prop"/>
        <w:rPr>
          <w:lang w:eastAsia="zh-CN"/>
        </w:rPr>
      </w:pPr>
      <w:r>
        <w:rPr>
          <w:lang w:eastAsia="zh-CN"/>
        </w:rPr>
        <w:t xml:space="preserve">Proposal 1: Inference related parameter provided by Option B can be based on the granularity of UE feature group. Option B may contain number of RSs in Set A/B, ratio between Set A/B, time pattern between measurement/predict time instance, time gap, etc (i.e. not subset of </w:t>
      </w:r>
      <w:r w:rsidRPr="006A5845">
        <w:rPr>
          <w:i/>
          <w:iCs/>
          <w:lang w:eastAsia="zh-CN"/>
        </w:rPr>
        <w:t>CSI-ReportConfig</w:t>
      </w:r>
      <w:r>
        <w:rPr>
          <w:lang w:eastAsia="zh-CN"/>
        </w:rPr>
        <w:t>). Detailed RRC parameters of Option B is up to RAN1.</w:t>
      </w:r>
    </w:p>
    <w:p w14:paraId="45107820" w14:textId="77777777" w:rsidR="00B913F9" w:rsidRDefault="00B913F9" w:rsidP="00B913F9">
      <w:pPr>
        <w:pStyle w:val="Obs-prop"/>
        <w:rPr>
          <w:lang w:eastAsia="zh-CN"/>
        </w:rPr>
      </w:pPr>
      <w:r>
        <w:rPr>
          <w:rFonts w:hint="eastAsia"/>
          <w:lang w:eastAsia="zh-CN"/>
        </w:rPr>
        <w:t>O</w:t>
      </w:r>
      <w:r>
        <w:rPr>
          <w:lang w:eastAsia="zh-CN"/>
        </w:rPr>
        <w:t>bservation 2: Compared with Option A, Option B can save significant signaling overhead and save waste of air interface resource.</w:t>
      </w:r>
    </w:p>
    <w:p w14:paraId="23DD3812" w14:textId="77777777" w:rsidR="00B913F9" w:rsidRDefault="00B913F9" w:rsidP="00B913F9">
      <w:pPr>
        <w:pStyle w:val="Obs-prop"/>
        <w:rPr>
          <w:lang w:eastAsia="zh-CN"/>
        </w:rPr>
      </w:pPr>
      <w:r>
        <w:rPr>
          <w:rFonts w:hint="eastAsia"/>
          <w:lang w:eastAsia="zh-CN"/>
        </w:rPr>
        <w:t>P</w:t>
      </w:r>
      <w:r>
        <w:rPr>
          <w:lang w:eastAsia="zh-CN"/>
        </w:rPr>
        <w:t xml:space="preserve">roposal 2: Inference related parameters of Option B are provided in </w:t>
      </w:r>
      <w:r>
        <w:rPr>
          <w:i/>
          <w:iCs/>
          <w:lang w:eastAsia="zh-CN"/>
        </w:rPr>
        <w:t>OtherConfig</w:t>
      </w:r>
      <w:r>
        <w:rPr>
          <w:lang w:eastAsia="zh-CN"/>
        </w:rPr>
        <w:t>, same as UAI with network configured restriction on reporting information.</w:t>
      </w:r>
    </w:p>
    <w:p w14:paraId="78BCD936" w14:textId="77777777" w:rsidR="00B913F9" w:rsidRDefault="00B913F9" w:rsidP="00B913F9">
      <w:pPr>
        <w:pStyle w:val="Obs-prop"/>
        <w:rPr>
          <w:lang w:eastAsia="zh-CN"/>
        </w:rPr>
      </w:pPr>
      <w:r>
        <w:rPr>
          <w:rFonts w:hint="eastAsia"/>
          <w:lang w:eastAsia="zh-CN"/>
        </w:rPr>
        <w:t>O</w:t>
      </w:r>
      <w:r>
        <w:rPr>
          <w:lang w:eastAsia="zh-CN"/>
        </w:rPr>
        <w:t xml:space="preserve">bservation 3: When both Option A and Option B are provided, UE may report multiple IDs of applicability configuration redundantly for the same model used at UE-side. This further introduces extra workload at </w:t>
      </w:r>
      <w:r>
        <w:rPr>
          <w:rFonts w:hint="eastAsia"/>
          <w:lang w:eastAsia="zh-CN"/>
        </w:rPr>
        <w:t>network</w:t>
      </w:r>
      <w:r>
        <w:rPr>
          <w:lang w:eastAsia="zh-CN"/>
        </w:rPr>
        <w:t xml:space="preserve"> side to cross-check the applicability consistency between Option A and Option B. </w:t>
      </w:r>
    </w:p>
    <w:p w14:paraId="7FE5E22D" w14:textId="77777777" w:rsidR="00B913F9" w:rsidRDefault="00B913F9" w:rsidP="00B913F9">
      <w:pPr>
        <w:pStyle w:val="Obs-prop"/>
        <w:rPr>
          <w:lang w:eastAsia="zh-CN"/>
        </w:rPr>
      </w:pPr>
      <w:r>
        <w:rPr>
          <w:rFonts w:hint="eastAsia"/>
          <w:lang w:eastAsia="zh-CN"/>
        </w:rPr>
        <w:t>P</w:t>
      </w:r>
      <w:r>
        <w:rPr>
          <w:lang w:eastAsia="zh-CN"/>
        </w:rPr>
        <w:t xml:space="preserve">roposal 3: An applicability configuration ID is introduced in </w:t>
      </w:r>
      <w:r>
        <w:rPr>
          <w:i/>
          <w:iCs/>
          <w:lang w:eastAsia="zh-CN"/>
        </w:rPr>
        <w:t>OtherConfig</w:t>
      </w:r>
      <w:r>
        <w:rPr>
          <w:lang w:eastAsia="zh-CN"/>
        </w:rPr>
        <w:t xml:space="preserve"> to associate </w:t>
      </w:r>
      <w:r>
        <w:rPr>
          <w:i/>
          <w:iCs/>
          <w:lang w:eastAsia="zh-CN"/>
        </w:rPr>
        <w:t>CSI-ReportConfig</w:t>
      </w:r>
      <w:r>
        <w:rPr>
          <w:lang w:eastAsia="zh-CN"/>
        </w:rPr>
        <w:t xml:space="preserve"> in Option A and inference related parameters in Option B to the same functionality/configuration. </w:t>
      </w:r>
    </w:p>
    <w:p w14:paraId="3122D867" w14:textId="77777777" w:rsidR="00B913F9" w:rsidRDefault="00B913F9" w:rsidP="00B913F9">
      <w:pPr>
        <w:pStyle w:val="Obs-prop"/>
        <w:rPr>
          <w:lang w:eastAsia="zh-CN"/>
        </w:rPr>
      </w:pPr>
      <w:r>
        <w:rPr>
          <w:rFonts w:hint="eastAsia"/>
          <w:lang w:eastAsia="zh-CN"/>
        </w:rPr>
        <w:t>P</w:t>
      </w:r>
      <w:r>
        <w:rPr>
          <w:lang w:eastAsia="zh-CN"/>
        </w:rPr>
        <w:t xml:space="preserve">roposal 4: </w:t>
      </w:r>
      <w:r>
        <w:rPr>
          <w:rFonts w:eastAsiaTheme="minorEastAsia"/>
          <w:lang w:eastAsia="zh-CN"/>
        </w:rPr>
        <w:t>U</w:t>
      </w:r>
      <w:r>
        <w:rPr>
          <w:lang w:eastAsia="zh-CN"/>
        </w:rPr>
        <w:t xml:space="preserve">pon receiving Option B, same as Option A, UE sends the initial applicability report in </w:t>
      </w:r>
      <w:r>
        <w:rPr>
          <w:i/>
          <w:iCs/>
          <w:lang w:eastAsia="zh-CN"/>
        </w:rPr>
        <w:t>RRCReconfigurationComplete</w:t>
      </w:r>
      <w:r>
        <w:rPr>
          <w:lang w:eastAsia="zh-CN"/>
        </w:rPr>
        <w:t>. UAI can be sent to update applicability.</w:t>
      </w:r>
    </w:p>
    <w:p w14:paraId="2379D936" w14:textId="6C737845" w:rsidR="00E96B42" w:rsidRPr="00E96B42" w:rsidRDefault="00E96B42" w:rsidP="00B913F9">
      <w:pPr>
        <w:pStyle w:val="Obs-prop"/>
        <w:rPr>
          <w:rFonts w:eastAsiaTheme="minorEastAsia" w:hint="eastAsia"/>
          <w:b w:val="0"/>
          <w:bCs w:val="0"/>
          <w:i/>
          <w:iCs/>
          <w:u w:val="single"/>
          <w:lang w:eastAsia="zh-CN"/>
        </w:rPr>
      </w:pPr>
      <w:r w:rsidRPr="00E96B42">
        <w:rPr>
          <w:rFonts w:eastAsiaTheme="minorEastAsia" w:hint="eastAsia"/>
          <w:b w:val="0"/>
          <w:bCs w:val="0"/>
          <w:i/>
          <w:iCs/>
          <w:u w:val="single"/>
          <w:lang w:eastAsia="zh-CN"/>
        </w:rPr>
        <w:t>p</w:t>
      </w:r>
      <w:r w:rsidRPr="00E96B42">
        <w:rPr>
          <w:rFonts w:eastAsiaTheme="minorEastAsia"/>
          <w:b w:val="0"/>
          <w:bCs w:val="0"/>
          <w:i/>
          <w:iCs/>
          <w:u w:val="single"/>
          <w:lang w:eastAsia="zh-CN"/>
        </w:rPr>
        <w:t>rohibit timer of UAI applicability reporting</w:t>
      </w:r>
    </w:p>
    <w:p w14:paraId="19B9B8AC" w14:textId="769B11EF" w:rsidR="00B913F9" w:rsidRDefault="00B913F9" w:rsidP="00B913F9">
      <w:pPr>
        <w:pStyle w:val="Obs-prop"/>
        <w:rPr>
          <w:lang w:eastAsia="zh-CN"/>
        </w:rPr>
      </w:pPr>
      <w:r>
        <w:rPr>
          <w:rFonts w:hint="eastAsia"/>
          <w:lang w:eastAsia="zh-CN"/>
        </w:rPr>
        <w:t>P</w:t>
      </w:r>
      <w:r>
        <w:rPr>
          <w:lang w:eastAsia="zh-CN"/>
        </w:rPr>
        <w:t xml:space="preserve">roposal </w:t>
      </w:r>
      <w:r w:rsidR="00E96B42">
        <w:rPr>
          <w:lang w:eastAsia="zh-CN"/>
        </w:rPr>
        <w:t>5</w:t>
      </w:r>
      <w:r>
        <w:rPr>
          <w:lang w:eastAsia="zh-CN"/>
        </w:rPr>
        <w:t>: When UE updates applicability reporting via UAI:</w:t>
      </w:r>
    </w:p>
    <w:p w14:paraId="04EE67D8" w14:textId="77777777" w:rsidR="00B913F9" w:rsidRDefault="00B913F9" w:rsidP="00B913F9">
      <w:pPr>
        <w:pStyle w:val="Obs-prop"/>
        <w:numPr>
          <w:ilvl w:val="0"/>
          <w:numId w:val="17"/>
        </w:numPr>
        <w:rPr>
          <w:lang w:eastAsia="zh-CN"/>
        </w:rPr>
      </w:pPr>
      <w:r>
        <w:rPr>
          <w:lang w:eastAsia="zh-CN"/>
        </w:rPr>
        <w:t>if inference configuration changes from applicable to non-applicable, UE informs network immediately;</w:t>
      </w:r>
    </w:p>
    <w:p w14:paraId="49127647" w14:textId="77777777" w:rsidR="00B913F9" w:rsidRDefault="00B913F9" w:rsidP="00B913F9">
      <w:pPr>
        <w:pStyle w:val="Obs-prop"/>
        <w:numPr>
          <w:ilvl w:val="0"/>
          <w:numId w:val="17"/>
        </w:numPr>
        <w:rPr>
          <w:rFonts w:eastAsiaTheme="minorEastAsia"/>
          <w:lang w:eastAsia="zh-CN"/>
        </w:rPr>
      </w:pPr>
      <w:r>
        <w:rPr>
          <w:rFonts w:eastAsiaTheme="minorEastAsia"/>
          <w:lang w:eastAsia="zh-CN"/>
        </w:rPr>
        <w:t>if inference configuration changes from non-applicable to applicable, a prohibit timer configured by network is used to prevent UE updating applicability reporting via UAI frequently.</w:t>
      </w:r>
    </w:p>
    <w:p w14:paraId="000D5C12" w14:textId="660D6880" w:rsidR="00E96B42" w:rsidRPr="00E96B42" w:rsidRDefault="00E96B42" w:rsidP="00E96B42">
      <w:pPr>
        <w:pStyle w:val="Obs-prop"/>
        <w:rPr>
          <w:rFonts w:eastAsiaTheme="minorEastAsia" w:hint="eastAsia"/>
          <w:b w:val="0"/>
          <w:bCs w:val="0"/>
          <w:i/>
          <w:iCs/>
          <w:u w:val="single"/>
          <w:lang w:eastAsia="zh-CN"/>
        </w:rPr>
      </w:pPr>
      <w:r>
        <w:rPr>
          <w:rFonts w:eastAsiaTheme="minorEastAsia"/>
          <w:b w:val="0"/>
          <w:bCs w:val="0"/>
          <w:i/>
          <w:iCs/>
          <w:u w:val="single"/>
          <w:lang w:eastAsia="zh-CN"/>
        </w:rPr>
        <w:t>explicit non-applicability cause value</w:t>
      </w:r>
    </w:p>
    <w:p w14:paraId="64504D18" w14:textId="52CF1483" w:rsidR="00B913F9" w:rsidRDefault="00B913F9" w:rsidP="00B913F9">
      <w:pPr>
        <w:pStyle w:val="Obs-prop"/>
        <w:rPr>
          <w:lang w:eastAsia="zh-CN"/>
        </w:rPr>
      </w:pPr>
      <w:r>
        <w:rPr>
          <w:rFonts w:hint="eastAsia"/>
          <w:lang w:eastAsia="zh-CN"/>
        </w:rPr>
        <w:t>O</w:t>
      </w:r>
      <w:r>
        <w:rPr>
          <w:lang w:eastAsia="zh-CN"/>
        </w:rPr>
        <w:t>bservation 4: It is beneficial for network to know the cause value of inapplicability:</w:t>
      </w:r>
    </w:p>
    <w:p w14:paraId="77AA809C" w14:textId="77777777" w:rsidR="00B913F9" w:rsidRDefault="00B913F9" w:rsidP="00B913F9">
      <w:pPr>
        <w:pStyle w:val="Obs-prop"/>
        <w:numPr>
          <w:ilvl w:val="0"/>
          <w:numId w:val="17"/>
        </w:numPr>
        <w:rPr>
          <w:lang w:eastAsia="zh-CN"/>
        </w:rPr>
      </w:pPr>
      <w:r>
        <w:rPr>
          <w:lang w:eastAsia="zh-CN"/>
        </w:rPr>
        <w:t>Help network to decide whether a reconfiguration of inference configuration is needed or not;</w:t>
      </w:r>
    </w:p>
    <w:p w14:paraId="6314DA47" w14:textId="77777777" w:rsidR="00B913F9" w:rsidRDefault="00B913F9" w:rsidP="00B913F9">
      <w:pPr>
        <w:pStyle w:val="Obs-prop"/>
        <w:numPr>
          <w:ilvl w:val="0"/>
          <w:numId w:val="17"/>
        </w:numPr>
        <w:rPr>
          <w:lang w:eastAsia="zh-CN"/>
        </w:rPr>
      </w:pPr>
      <w:r>
        <w:rPr>
          <w:rFonts w:eastAsiaTheme="minorEastAsia"/>
          <w:lang w:eastAsia="zh-CN"/>
        </w:rPr>
        <w:t>Trigger model transfer/delivery (including potential dataset/model parameter transfer)</w:t>
      </w:r>
    </w:p>
    <w:p w14:paraId="3206CE81" w14:textId="056AC0E0" w:rsidR="00B913F9" w:rsidRDefault="00B913F9" w:rsidP="00B913F9">
      <w:pPr>
        <w:pStyle w:val="Obs-prop"/>
        <w:rPr>
          <w:lang w:eastAsia="zh-CN"/>
        </w:rPr>
      </w:pPr>
      <w:r>
        <w:rPr>
          <w:lang w:eastAsia="zh-CN"/>
        </w:rPr>
        <w:t xml:space="preserve">Proposal </w:t>
      </w:r>
      <w:r w:rsidR="00E96B42">
        <w:rPr>
          <w:lang w:eastAsia="zh-CN"/>
        </w:rPr>
        <w:t>6</w:t>
      </w:r>
      <w:r>
        <w:rPr>
          <w:lang w:eastAsia="zh-CN"/>
        </w:rPr>
        <w:t>: Together with inapplicability reporting, UE further indicates cause value of inapplicability, i.e.</w:t>
      </w:r>
      <w:r>
        <w:rPr>
          <w:rFonts w:hint="eastAsia"/>
          <w:lang w:eastAsia="zh-CN"/>
        </w:rPr>
        <w:t>,</w:t>
      </w:r>
      <w:r>
        <w:rPr>
          <w:lang w:eastAsia="zh-CN"/>
        </w:rPr>
        <w:t xml:space="preserve"> 1) not applicable to NW-side additional condition, 2) not applicable to UE-side additional condition and/or 3) model is not available in device.</w:t>
      </w:r>
    </w:p>
    <w:p w14:paraId="59C4B707" w14:textId="3FD32724" w:rsidR="00E96B42" w:rsidRPr="00E96B42" w:rsidRDefault="007A438C" w:rsidP="00E96B42">
      <w:pPr>
        <w:pStyle w:val="Obs-prop"/>
        <w:rPr>
          <w:rFonts w:eastAsiaTheme="minorEastAsia" w:hint="eastAsia"/>
          <w:b w:val="0"/>
          <w:bCs w:val="0"/>
          <w:i/>
          <w:iCs/>
          <w:u w:val="single"/>
          <w:lang w:eastAsia="zh-CN"/>
        </w:rPr>
      </w:pPr>
      <w:r>
        <w:rPr>
          <w:rFonts w:eastAsiaTheme="minorEastAsia"/>
          <w:b w:val="0"/>
          <w:bCs w:val="0"/>
          <w:i/>
          <w:iCs/>
          <w:u w:val="single"/>
          <w:lang w:eastAsia="zh-CN"/>
        </w:rPr>
        <w:t>A</w:t>
      </w:r>
      <w:r w:rsidR="00E96B42">
        <w:rPr>
          <w:rFonts w:eastAsiaTheme="minorEastAsia"/>
          <w:b w:val="0"/>
          <w:bCs w:val="0"/>
          <w:i/>
          <w:iCs/>
          <w:u w:val="single"/>
          <w:lang w:eastAsia="zh-CN"/>
        </w:rPr>
        <w:t>ctivation/deactivation of non-applicability functionalities</w:t>
      </w:r>
    </w:p>
    <w:p w14:paraId="003C1DF3" w14:textId="2C3CF2FF" w:rsidR="00E96B42" w:rsidRDefault="00E96B42" w:rsidP="00E96B42">
      <w:pPr>
        <w:pStyle w:val="Obs-prop"/>
        <w:rPr>
          <w:lang w:eastAsia="zh-CN"/>
        </w:rPr>
      </w:pPr>
      <w:r>
        <w:rPr>
          <w:rFonts w:hint="eastAsia"/>
          <w:lang w:eastAsia="zh-CN"/>
        </w:rPr>
        <w:t>P</w:t>
      </w:r>
      <w:r>
        <w:rPr>
          <w:lang w:eastAsia="zh-CN"/>
        </w:rPr>
        <w:t xml:space="preserve">roposal </w:t>
      </w:r>
      <w:r>
        <w:rPr>
          <w:lang w:eastAsia="zh-CN"/>
        </w:rPr>
        <w:t>7</w:t>
      </w:r>
      <w:r>
        <w:rPr>
          <w:lang w:eastAsia="zh-CN"/>
        </w:rPr>
        <w:t>: UE stores all non-applicable inference configurations until network releases them. Network is not expected to activate non-applicable configuration(s) reported by a UE.</w:t>
      </w:r>
    </w:p>
    <w:p w14:paraId="4A2CF63E" w14:textId="77777777" w:rsidR="00B913F9" w:rsidRDefault="00B913F9" w:rsidP="00B913F9">
      <w:pPr>
        <w:pStyle w:val="Obs-prop"/>
        <w:rPr>
          <w:lang w:eastAsia="zh-CN"/>
        </w:rPr>
      </w:pPr>
      <w:r>
        <w:rPr>
          <w:lang w:eastAsia="zh-CN"/>
        </w:rPr>
        <w:t xml:space="preserve">Proposal 8: If Option A is configured in Step 3 but temporarily not applicable at UE-side, when it becomes applicable and reported by UE via UAI, network activates periodic CSI reporting of a UE via a new MAC CE, i.e., UE should not autonomously activate its periodic CSI reporting upon reporting applicable functionalities via UAI. </w:t>
      </w:r>
    </w:p>
    <w:p w14:paraId="3E0E0E1E" w14:textId="6FCC78FB" w:rsidR="00C65482" w:rsidRPr="00C65482" w:rsidRDefault="00C65482" w:rsidP="00B913F9">
      <w:pPr>
        <w:pStyle w:val="Obs-prop"/>
        <w:rPr>
          <w:b w:val="0"/>
          <w:bCs w:val="0"/>
          <w:i/>
          <w:iCs/>
          <w:u w:val="single"/>
        </w:rPr>
      </w:pPr>
      <w:r w:rsidRPr="00C65482">
        <w:rPr>
          <w:rFonts w:hint="eastAsia"/>
          <w:b w:val="0"/>
          <w:bCs w:val="0"/>
          <w:i/>
          <w:iCs/>
          <w:u w:val="single"/>
        </w:rPr>
        <w:t>R</w:t>
      </w:r>
      <w:r w:rsidRPr="00C65482">
        <w:rPr>
          <w:b w:val="0"/>
          <w:bCs w:val="0"/>
          <w:i/>
          <w:iCs/>
          <w:u w:val="single"/>
        </w:rPr>
        <w:t>RC_IDLE/INACTIVE handling</w:t>
      </w:r>
    </w:p>
    <w:p w14:paraId="39EF7806" w14:textId="4831EAEB" w:rsidR="00B913F9" w:rsidRDefault="00B913F9" w:rsidP="00B913F9">
      <w:pPr>
        <w:pStyle w:val="Obs-prop"/>
      </w:pPr>
      <w:r>
        <w:rPr>
          <w:rFonts w:hint="eastAsia"/>
        </w:rPr>
        <w:t>P</w:t>
      </w:r>
      <w:r>
        <w:t>roposal 9: UE releases configurations of applicable functionalities when UE goes to RRC_INATIVE and RRC_IDLE state.</w:t>
      </w:r>
    </w:p>
    <w:p w14:paraId="2E03D698" w14:textId="488E7BFB" w:rsidR="002E6323" w:rsidRPr="00B913F9" w:rsidRDefault="00B913F9" w:rsidP="00B913F9">
      <w:pPr>
        <w:pStyle w:val="Obs-prop"/>
      </w:pPr>
      <w:r>
        <w:rPr>
          <w:rFonts w:hint="eastAsia"/>
        </w:rPr>
        <w:lastRenderedPageBreak/>
        <w:t>P</w:t>
      </w:r>
      <w:r>
        <w:t xml:space="preserve">roposal 10: Functionality applicability reporting procedure in </w:t>
      </w:r>
      <w:r>
        <w:rPr>
          <w:i/>
          <w:iCs/>
        </w:rPr>
        <w:t>RRCResumeRequest/Complete</w:t>
      </w:r>
      <w:r>
        <w:t xml:space="preserve"> and </w:t>
      </w:r>
      <w:r>
        <w:rPr>
          <w:i/>
          <w:iCs/>
        </w:rPr>
        <w:t>RRCSetupRequest/Complete</w:t>
      </w:r>
      <w:r>
        <w:t xml:space="preserve"> is not supported.</w:t>
      </w:r>
    </w:p>
    <w:p w14:paraId="644C4355" w14:textId="77777777" w:rsidR="002E6323" w:rsidRDefault="00C24F2B">
      <w:pPr>
        <w:pStyle w:val="Heading1"/>
        <w:tabs>
          <w:tab w:val="clear" w:pos="4680"/>
          <w:tab w:val="clear" w:pos="9360"/>
        </w:tabs>
      </w:pPr>
      <w:r>
        <w:t>Reference</w:t>
      </w:r>
    </w:p>
    <w:p w14:paraId="4D65371B" w14:textId="47842A9D" w:rsidR="002E6323" w:rsidRDefault="00C24F2B">
      <w:pPr>
        <w:rPr>
          <w:lang w:val="en-GB"/>
        </w:rPr>
      </w:pPr>
      <w:r>
        <w:rPr>
          <w:rFonts w:hint="eastAsia"/>
          <w:lang w:val="en-GB"/>
        </w:rPr>
        <w:t>[</w:t>
      </w:r>
      <w:r>
        <w:rPr>
          <w:lang w:val="en-GB"/>
        </w:rPr>
        <w:t>1] R1-2410898 Reply LS on applicable functionality reporting for beam management UE-sided model</w:t>
      </w:r>
    </w:p>
    <w:p w14:paraId="3EFFE3DF" w14:textId="502F20E3" w:rsidR="002E6323" w:rsidRDefault="00C24F2B">
      <w:pPr>
        <w:rPr>
          <w:lang w:val="en-GB"/>
        </w:rPr>
      </w:pPr>
      <w:r>
        <w:rPr>
          <w:rFonts w:hint="eastAsia"/>
          <w:lang w:val="en-GB"/>
        </w:rPr>
        <w:t>[</w:t>
      </w:r>
      <w:r>
        <w:rPr>
          <w:lang w:val="en-GB"/>
        </w:rPr>
        <w:t>2] TR 38.843 Study on Artificial Intelligence (AI)/Machine Learning (ML) for NR air interface</w:t>
      </w:r>
    </w:p>
    <w:p w14:paraId="15444683" w14:textId="62D9565B" w:rsidR="002E6323" w:rsidRDefault="00C24F2B" w:rsidP="00B913F9">
      <w:r>
        <w:rPr>
          <w:rFonts w:hint="eastAsia"/>
          <w:lang w:val="en-GB"/>
        </w:rPr>
        <w:t>[</w:t>
      </w:r>
      <w:r>
        <w:rPr>
          <w:lang w:val="en-GB"/>
        </w:rPr>
        <w:t>3] R2-2501517 Summary of offline discussion [AT129][026][AI Phy] Signaling for BM</w:t>
      </w:r>
    </w:p>
    <w:sectPr w:rsidR="002E63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Source Han Sans KR"/>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altName w:val="Century Gothic"/>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altName w:val="DejaVu San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BB87C7"/>
    <w:multiLevelType w:val="multilevel"/>
    <w:tmpl w:val="DFBB87C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strike w:val="0"/>
        <w:dstrike w:val="0"/>
        <w:color w:val="auto"/>
        <w:u w:val="no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color w:val="auto"/>
      </w:rPr>
    </w:lvl>
    <w:lvl w:ilvl="4">
      <w:start w:val="1"/>
      <w:numFmt w:val="bullet"/>
      <w:lvlText w:val="o"/>
      <w:lvlJc w:val="left"/>
      <w:pPr>
        <w:ind w:left="3600" w:hanging="360"/>
      </w:pPr>
      <w:rPr>
        <w:rFonts w:ascii="Courier New" w:hAnsi="Courier New" w:cs="Courier New" w:hint="default"/>
        <w:strike w:val="0"/>
        <w:dstrike w:val="0"/>
        <w:color w:val="auto"/>
        <w:u w:val="no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307AF"/>
    <w:multiLevelType w:val="multilevel"/>
    <w:tmpl w:val="04A307AF"/>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1425CD"/>
    <w:multiLevelType w:val="multilevel"/>
    <w:tmpl w:val="081425CD"/>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E38236B"/>
    <w:multiLevelType w:val="multilevel"/>
    <w:tmpl w:val="3E38236B"/>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29F16C0"/>
    <w:multiLevelType w:val="multilevel"/>
    <w:tmpl w:val="429F16C0"/>
    <w:lvl w:ilvl="0">
      <w:start w:val="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53F48D7"/>
    <w:multiLevelType w:val="multilevel"/>
    <w:tmpl w:val="453F48D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A060311"/>
    <w:multiLevelType w:val="multilevel"/>
    <w:tmpl w:val="4A0603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631A312E"/>
    <w:multiLevelType w:val="multilevel"/>
    <w:tmpl w:val="631A3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8C22F08"/>
    <w:multiLevelType w:val="multilevel"/>
    <w:tmpl w:val="68C22F08"/>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2F0EAF"/>
    <w:multiLevelType w:val="multilevel"/>
    <w:tmpl w:val="7F2F0EA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2"/>
  </w:num>
  <w:num w:numId="4">
    <w:abstractNumId w:val="5"/>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0"/>
  </w:num>
  <w:num w:numId="7">
    <w:abstractNumId w:val="12"/>
  </w:num>
  <w:num w:numId="8">
    <w:abstractNumId w:val="15"/>
    <w:lvlOverride w:ilvl="0">
      <w:startOverride w:val="1"/>
    </w:lvlOverride>
  </w:num>
  <w:num w:numId="9">
    <w:abstractNumId w:val="0"/>
  </w:num>
  <w:num w:numId="10">
    <w:abstractNumId w:val="11"/>
  </w:num>
  <w:num w:numId="11">
    <w:abstractNumId w:val="17"/>
  </w:num>
  <w:num w:numId="12">
    <w:abstractNumId w:val="3"/>
  </w:num>
  <w:num w:numId="13">
    <w:abstractNumId w:val="9"/>
  </w:num>
  <w:num w:numId="14">
    <w:abstractNumId w:val="7"/>
  </w:num>
  <w:num w:numId="15">
    <w:abstractNumId w:val="16"/>
  </w:num>
  <w:num w:numId="16">
    <w:abstractNumId w:val="4"/>
  </w:num>
  <w:num w:numId="17">
    <w:abstractNumId w:val="8"/>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72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81B"/>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0B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5BC"/>
    <w:rsid w:val="000C5A66"/>
    <w:rsid w:val="000C5FD3"/>
    <w:rsid w:val="000C60A4"/>
    <w:rsid w:val="000C638B"/>
    <w:rsid w:val="000C6476"/>
    <w:rsid w:val="000C64C5"/>
    <w:rsid w:val="000C6D5F"/>
    <w:rsid w:val="000C7371"/>
    <w:rsid w:val="000C7A1D"/>
    <w:rsid w:val="000C7A90"/>
    <w:rsid w:val="000C7C3D"/>
    <w:rsid w:val="000C7D6D"/>
    <w:rsid w:val="000D01D1"/>
    <w:rsid w:val="000D0215"/>
    <w:rsid w:val="000D03D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15"/>
    <w:rsid w:val="00231A34"/>
    <w:rsid w:val="00231A67"/>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B51"/>
    <w:rsid w:val="00235E69"/>
    <w:rsid w:val="002361A3"/>
    <w:rsid w:val="002361C4"/>
    <w:rsid w:val="0023742D"/>
    <w:rsid w:val="0023797E"/>
    <w:rsid w:val="00237B08"/>
    <w:rsid w:val="00237DD8"/>
    <w:rsid w:val="00237F46"/>
    <w:rsid w:val="002404FE"/>
    <w:rsid w:val="002408C1"/>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630"/>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C0B"/>
    <w:rsid w:val="00410E3C"/>
    <w:rsid w:val="0041129A"/>
    <w:rsid w:val="00411DF9"/>
    <w:rsid w:val="00411F1F"/>
    <w:rsid w:val="00412F2C"/>
    <w:rsid w:val="00412FF9"/>
    <w:rsid w:val="00413451"/>
    <w:rsid w:val="00413475"/>
    <w:rsid w:val="0041380B"/>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CB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C1E"/>
    <w:rsid w:val="004E0EC8"/>
    <w:rsid w:val="004E105A"/>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ABE"/>
    <w:rsid w:val="005F54D4"/>
    <w:rsid w:val="005F5DCB"/>
    <w:rsid w:val="005F60E5"/>
    <w:rsid w:val="005F6574"/>
    <w:rsid w:val="005F73D0"/>
    <w:rsid w:val="005F7757"/>
    <w:rsid w:val="005F7EF2"/>
    <w:rsid w:val="005F7EF6"/>
    <w:rsid w:val="0060001F"/>
    <w:rsid w:val="00600354"/>
    <w:rsid w:val="0060061C"/>
    <w:rsid w:val="00600B42"/>
    <w:rsid w:val="00601FCF"/>
    <w:rsid w:val="00602456"/>
    <w:rsid w:val="0060335C"/>
    <w:rsid w:val="00603BBC"/>
    <w:rsid w:val="0060420B"/>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6377"/>
    <w:rsid w:val="006878F7"/>
    <w:rsid w:val="00690165"/>
    <w:rsid w:val="006904B3"/>
    <w:rsid w:val="006906C2"/>
    <w:rsid w:val="006908BE"/>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6A0"/>
    <w:rsid w:val="00696852"/>
    <w:rsid w:val="006973EB"/>
    <w:rsid w:val="0069743A"/>
    <w:rsid w:val="006977D3"/>
    <w:rsid w:val="00697F70"/>
    <w:rsid w:val="006A0F01"/>
    <w:rsid w:val="006A0FBE"/>
    <w:rsid w:val="006A1789"/>
    <w:rsid w:val="006A1BE7"/>
    <w:rsid w:val="006A26CF"/>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2443"/>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DAE"/>
    <w:rsid w:val="006E2471"/>
    <w:rsid w:val="006E2E6C"/>
    <w:rsid w:val="006E2ED8"/>
    <w:rsid w:val="006E3240"/>
    <w:rsid w:val="006E3537"/>
    <w:rsid w:val="006E40BE"/>
    <w:rsid w:val="006E44B2"/>
    <w:rsid w:val="006E5353"/>
    <w:rsid w:val="006E554E"/>
    <w:rsid w:val="006E5992"/>
    <w:rsid w:val="006E5B4C"/>
    <w:rsid w:val="006E603F"/>
    <w:rsid w:val="006E6887"/>
    <w:rsid w:val="006E69BE"/>
    <w:rsid w:val="006E6ACE"/>
    <w:rsid w:val="006E72FE"/>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183D"/>
    <w:rsid w:val="007623B2"/>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C7E"/>
    <w:rsid w:val="00797EDC"/>
    <w:rsid w:val="00797F8C"/>
    <w:rsid w:val="007A0BA4"/>
    <w:rsid w:val="007A0F9D"/>
    <w:rsid w:val="007A1929"/>
    <w:rsid w:val="007A193B"/>
    <w:rsid w:val="007A1944"/>
    <w:rsid w:val="007A19C4"/>
    <w:rsid w:val="007A1D38"/>
    <w:rsid w:val="007A242D"/>
    <w:rsid w:val="007A247E"/>
    <w:rsid w:val="007A2A5B"/>
    <w:rsid w:val="007A2B58"/>
    <w:rsid w:val="007A30C7"/>
    <w:rsid w:val="007A3306"/>
    <w:rsid w:val="007A335A"/>
    <w:rsid w:val="007A393A"/>
    <w:rsid w:val="007A4302"/>
    <w:rsid w:val="007A438C"/>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ABB"/>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737F"/>
    <w:rsid w:val="008873D7"/>
    <w:rsid w:val="0088751D"/>
    <w:rsid w:val="00887B66"/>
    <w:rsid w:val="00887B68"/>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DA3"/>
    <w:rsid w:val="008A2ABA"/>
    <w:rsid w:val="008A30D9"/>
    <w:rsid w:val="008A3272"/>
    <w:rsid w:val="008A38FE"/>
    <w:rsid w:val="008A397A"/>
    <w:rsid w:val="008A3ABE"/>
    <w:rsid w:val="008A3BE8"/>
    <w:rsid w:val="008A3E25"/>
    <w:rsid w:val="008A4286"/>
    <w:rsid w:val="008A43F5"/>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539"/>
    <w:rsid w:val="009527AD"/>
    <w:rsid w:val="00952918"/>
    <w:rsid w:val="00952A03"/>
    <w:rsid w:val="00952E43"/>
    <w:rsid w:val="00952ECF"/>
    <w:rsid w:val="009530A9"/>
    <w:rsid w:val="00953339"/>
    <w:rsid w:val="00953745"/>
    <w:rsid w:val="0095390E"/>
    <w:rsid w:val="00953C4C"/>
    <w:rsid w:val="0095416D"/>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B4B"/>
    <w:rsid w:val="00970B73"/>
    <w:rsid w:val="00970DE8"/>
    <w:rsid w:val="0097100F"/>
    <w:rsid w:val="0097105B"/>
    <w:rsid w:val="0097119A"/>
    <w:rsid w:val="009712EC"/>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A45"/>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5469"/>
    <w:rsid w:val="00A3567B"/>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F88"/>
    <w:rsid w:val="00A50663"/>
    <w:rsid w:val="00A50681"/>
    <w:rsid w:val="00A50BE3"/>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5503"/>
    <w:rsid w:val="00A95563"/>
    <w:rsid w:val="00A95A59"/>
    <w:rsid w:val="00A96B5F"/>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791"/>
    <w:rsid w:val="00AC4258"/>
    <w:rsid w:val="00AC49E3"/>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3017"/>
    <w:rsid w:val="00BB49EA"/>
    <w:rsid w:val="00BB4A48"/>
    <w:rsid w:val="00BB51B7"/>
    <w:rsid w:val="00BB56F4"/>
    <w:rsid w:val="00BB5B74"/>
    <w:rsid w:val="00BB5E66"/>
    <w:rsid w:val="00BB5F52"/>
    <w:rsid w:val="00BB6003"/>
    <w:rsid w:val="00BB60B7"/>
    <w:rsid w:val="00BB648B"/>
    <w:rsid w:val="00BB64B6"/>
    <w:rsid w:val="00BB662F"/>
    <w:rsid w:val="00BB692E"/>
    <w:rsid w:val="00BB6D3E"/>
    <w:rsid w:val="00BB73C5"/>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628"/>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29A7"/>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AB1"/>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2BB9"/>
    <w:rsid w:val="00D52CBE"/>
    <w:rsid w:val="00D52CED"/>
    <w:rsid w:val="00D53132"/>
    <w:rsid w:val="00D537CA"/>
    <w:rsid w:val="00D537E5"/>
    <w:rsid w:val="00D5403D"/>
    <w:rsid w:val="00D54156"/>
    <w:rsid w:val="00D5434C"/>
    <w:rsid w:val="00D5477B"/>
    <w:rsid w:val="00D5499C"/>
    <w:rsid w:val="00D54B02"/>
    <w:rsid w:val="00D54E1F"/>
    <w:rsid w:val="00D557B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B84"/>
    <w:rsid w:val="00E20E3A"/>
    <w:rsid w:val="00E20F96"/>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38D"/>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7D4"/>
    <w:rsid w:val="00E955EA"/>
    <w:rsid w:val="00E95619"/>
    <w:rsid w:val="00E95850"/>
    <w:rsid w:val="00E96246"/>
    <w:rsid w:val="00E96286"/>
    <w:rsid w:val="00E96371"/>
    <w:rsid w:val="00E96380"/>
    <w:rsid w:val="00E96B42"/>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949"/>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AA"/>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CE25BE"/>
  <w15:docId w15:val="{AB61B16E-67BB-4D0D-9F87-37C623348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uiPriority w:val="99"/>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uiPriority w:val="99"/>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uiPriority w:val="99"/>
    <w:qFormat/>
    <w:pPr>
      <w:numPr>
        <w:numId w:val="7"/>
      </w:numPr>
      <w:overflowPunct/>
      <w:autoSpaceDE/>
      <w:autoSpaceDN/>
      <w:adjustRightInd/>
      <w:spacing w:before="4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9</Pages>
  <Words>4057</Words>
  <Characters>23127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Xiaomi - Ziyi round 2</cp:lastModifiedBy>
  <cp:revision>25</cp:revision>
  <dcterms:created xsi:type="dcterms:W3CDTF">2025-03-21T22:39:00Z</dcterms:created>
  <dcterms:modified xsi:type="dcterms:W3CDTF">2025-03-28T02:54:00Z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ies>
</file>